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i/>
          <w:iCs/>
        </w:rPr>
      </w:pPr>
      <w:r>
        <w:rPr>
          <w:i/>
          <w:iCs/>
        </w:rPr>
        <w:t>DRAFT</w:t>
      </w:r>
    </w:p>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SEMPRA ENERGY TRADING</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SEMPRA ENERGY TRADING</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a party’s intent to proceed with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Each party shall pay for the expenses incurred by its designated arbitrator and the costs of the third, neutral arbitrator shall be divided between the parties.  Only damages allowed pursuant to this Agreement may be awarded and the arbitrators shall have no authority to award treble, exemplary or punitive damages of any type under any circumstances regardless of whether such damages may be available under Texas law.  The arbitration shall take place in Houston, Texas.”</w:t>
      </w:r>
    </w:p>
    <w:p>
      <w:pPr>
        <w:pStyle w:val="Normal"/>
        <w:rPr>
          <w:rFonts w:ascii="Times New Roman" w:hAnsi="Times New Roman" w:cs="Times New Roman"/>
          <w:sz w:val="20"/>
        </w:rPr>
      </w:pPr>
      <w:r>
        <w:rPr>
          <w:rFonts w:cs="Times New Roman"/>
          <w:sz w:val="20"/>
        </w:rPr>
      </w:r>
    </w:p>
    <w:p>
      <w:pPr>
        <w:pStyle w:val="Normal"/>
        <w:rPr/>
      </w:pPr>
      <w:r>
        <w:rPr/>
        <w:t>Section 10 is modified by inserting the following new Section 10.3:</w:t>
      </w:r>
    </w:p>
    <w:p>
      <w:pPr>
        <w:pStyle w:val="Normal"/>
        <w:rPr/>
      </w:pPr>
      <w:r>
        <w:rPr/>
      </w:r>
    </w:p>
    <w:p>
      <w:pPr>
        <w:pStyle w:val="Normal"/>
        <w:ind w:start="360" w:end="0"/>
        <w:rPr/>
      </w:pPr>
      <w:r>
        <w:rPr/>
        <w:t>“</w:t>
      </w:r>
      <w:r>
        <w:rPr/>
        <w:t>Section 10.3 Nothwithstanding anything to the contrary in Section 10.1, Enron North America Corp.’s filing for Chapter 11 Reorganization in the United States Bankruptcy Court on December 2, 2001 shall not give Sempra Energy Trading the right to either withold and/or suspend delivieries or payment, or terminate the Contract.”</w:t>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63572728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187050125"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2002-03-11T17:53:00Z</dcterms:created>
  <dc:creator>EPNG</dc:creator>
  <dc:description/>
  <dc:language>en-CA</dc:language>
  <cp:lastModifiedBy>sdickso</cp:lastModifiedBy>
  <cp:lastPrinted>2002-03-11T16:10:00Z</cp:lastPrinted>
  <dcterms:modified xsi:type="dcterms:W3CDTF">2002-03-11T20:00:00Z</dcterms:modified>
  <cp:revision>3</cp:revision>
  <dc:subject/>
  <dc:title>BASE CONTRACT FOR SHORT-TERM</dc:title>
</cp:coreProperties>
</file>