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rPr>
          <w:b/>
          <w:sz w:val="24"/>
        </w:rPr>
      </w:pPr>
      <w:r>
        <w:rPr>
          <w:b/>
          <w:sz w:val="24"/>
        </w:rPr>
      </w:r>
    </w:p>
    <w:p>
      <w:pPr>
        <w:pStyle w:val="Normal"/>
        <w:ind w:hanging="720" w:start="720" w:end="0"/>
        <w:rPr>
          <w:b/>
          <w:sz w:val="24"/>
        </w:rPr>
      </w:pPr>
      <w:r>
        <w:rPr>
          <w:b/>
          <w:sz w:val="24"/>
        </w:rPr>
      </w:r>
    </w:p>
    <w:p>
      <w:pPr>
        <w:pStyle w:val="Normal"/>
        <w:ind w:hanging="720" w:start="720" w:end="0"/>
        <w:rPr>
          <w:b/>
          <w:sz w:val="24"/>
        </w:rPr>
      </w:pPr>
      <w:r>
        <w:rPr>
          <w:b/>
          <w:sz w:val="24"/>
        </w:rPr>
      </w:r>
    </w:p>
    <w:p>
      <w:pPr>
        <w:pStyle w:val="Normal"/>
        <w:ind w:hanging="720" w:start="720" w:end="0"/>
        <w:rPr>
          <w:b/>
          <w:sz w:val="24"/>
        </w:rPr>
      </w:pPr>
      <w:r>
        <w:rPr>
          <w:b/>
          <w:sz w:val="24"/>
        </w:rPr>
      </w:r>
    </w:p>
    <w:p>
      <w:pPr>
        <w:pStyle w:val="Normal"/>
        <w:ind w:hanging="720" w:start="720" w:end="0"/>
        <w:jc w:val="center"/>
        <w:rPr>
          <w:b/>
          <w:sz w:val="28"/>
        </w:rPr>
      </w:pPr>
      <w:r>
        <w:rPr>
          <w:b/>
          <w:sz w:val="28"/>
        </w:rPr>
        <w:t>CONFIDENTIALITY AND</w:t>
      </w:r>
    </w:p>
    <w:p>
      <w:pPr>
        <w:pStyle w:val="Heading2"/>
        <w:rPr>
          <w:sz w:val="24"/>
        </w:rPr>
      </w:pPr>
      <w:r>
        <w:rPr/>
        <w:t>NONDISCLOSURE AGREEMENT</w:t>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rPr>
          <w:sz w:val="24"/>
        </w:rPr>
      </w:pPr>
      <w:r>
        <w:rPr>
          <w:sz w:val="24"/>
        </w:rPr>
        <w:t xml:space="preserve">This Agreement is made and entered into by and between  SCANA Energy Marketing, Inc., a South Carolina corporation (“SEMI”) and Enron Corporation, a Delaware corporation (“Enron”), as of the ____ day of February 2001 (“Effective Date”). In this Agreement, “Disclosing Party” refers to SEMI whenever it is disclosing information to Enron, and to Enron whenever it is disclosing information to SEMI; and “Recipient” refers to SEMI whenever it is receiving information from Enron, and Enron whenever it is receiving information from SEMI. </w:t>
      </w:r>
    </w:p>
    <w:p>
      <w:pPr>
        <w:pStyle w:val="Normal"/>
        <w:ind w:hanging="720" w:start="720" w:end="0"/>
        <w:rPr>
          <w:sz w:val="24"/>
        </w:rPr>
      </w:pPr>
      <w:r>
        <w:rPr>
          <w:sz w:val="24"/>
        </w:rPr>
      </w:r>
    </w:p>
    <w:p>
      <w:pPr>
        <w:pStyle w:val="Normal"/>
        <w:ind w:hanging="720" w:start="720" w:end="0"/>
        <w:jc w:val="center"/>
        <w:rPr>
          <w:b/>
          <w:sz w:val="24"/>
        </w:rPr>
      </w:pPr>
      <w:r>
        <w:rPr>
          <w:b/>
          <w:sz w:val="24"/>
        </w:rPr>
        <w:t>RECITALS</w:t>
      </w:r>
    </w:p>
    <w:p>
      <w:pPr>
        <w:pStyle w:val="Normal"/>
        <w:ind w:hanging="720" w:start="720" w:end="0"/>
        <w:rPr>
          <w:b/>
          <w:sz w:val="24"/>
        </w:rPr>
      </w:pPr>
      <w:r>
        <w:rPr>
          <w:b/>
          <w:sz w:val="24"/>
        </w:rPr>
      </w:r>
    </w:p>
    <w:p>
      <w:pPr>
        <w:pStyle w:val="Normal"/>
        <w:rPr>
          <w:sz w:val="24"/>
        </w:rPr>
      </w:pPr>
      <w:r>
        <w:rPr>
          <w:sz w:val="24"/>
        </w:rPr>
        <w:t>WHEREAS, Enron and SEMI are prepared to furnish confidential information under this Agreement for the purpose of considering one or more business transactions (each, a “Transaction”).</w:t>
      </w:r>
    </w:p>
    <w:p>
      <w:pPr>
        <w:pStyle w:val="Normal"/>
        <w:ind w:hanging="720" w:start="720" w:end="0"/>
        <w:rPr>
          <w:sz w:val="24"/>
        </w:rPr>
      </w:pPr>
      <w:r>
        <w:rPr>
          <w:sz w:val="24"/>
        </w:rPr>
      </w:r>
    </w:p>
    <w:p>
      <w:pPr>
        <w:pStyle w:val="Normal"/>
        <w:rPr>
          <w:sz w:val="24"/>
        </w:rPr>
      </w:pPr>
      <w:r>
        <w:rPr>
          <w:sz w:val="24"/>
        </w:rPr>
        <w:t>WHEREAS, the Parties wish to share such information in accordance with the terms set forth in this Agreement.</w:t>
      </w:r>
    </w:p>
    <w:p>
      <w:pPr>
        <w:pStyle w:val="Normal"/>
        <w:ind w:hanging="720" w:start="720" w:end="0"/>
        <w:rPr>
          <w:sz w:val="24"/>
        </w:rPr>
      </w:pPr>
      <w:r>
        <w:rPr>
          <w:sz w:val="24"/>
        </w:rPr>
      </w:r>
    </w:p>
    <w:p>
      <w:pPr>
        <w:pStyle w:val="Normal"/>
        <w:rPr>
          <w:sz w:val="24"/>
        </w:rPr>
      </w:pPr>
      <w:r>
        <w:rPr>
          <w:sz w:val="24"/>
        </w:rPr>
        <w:t>NOW, THEREFORE, in consideration of the mutual covenants described herein, the Parties hereby agree as follows:</w:t>
      </w:r>
    </w:p>
    <w:p>
      <w:pPr>
        <w:pStyle w:val="Normal"/>
        <w:ind w:hanging="720" w:start="720" w:end="0"/>
        <w:rPr>
          <w:sz w:val="24"/>
        </w:rPr>
      </w:pPr>
      <w:r>
        <w:rPr>
          <w:sz w:val="24"/>
        </w:rPr>
      </w:r>
    </w:p>
    <w:p>
      <w:pPr>
        <w:pStyle w:val="Normal"/>
        <w:numPr>
          <w:ilvl w:val="0"/>
          <w:numId w:val="2"/>
        </w:numPr>
        <w:rPr>
          <w:sz w:val="24"/>
        </w:rPr>
      </w:pPr>
      <w:r>
        <w:rPr>
          <w:b/>
          <w:sz w:val="24"/>
          <w:u w:val="single"/>
        </w:rPr>
        <w:t>Confidential Information.</w:t>
      </w:r>
      <w:r>
        <w:rPr>
          <w:sz w:val="24"/>
        </w:rPr>
        <w:t xml:space="preserve">  </w:t>
      </w:r>
    </w:p>
    <w:p>
      <w:pPr>
        <w:pStyle w:val="Normal"/>
        <w:ind w:start="720" w:end="0"/>
        <w:rPr>
          <w:sz w:val="24"/>
        </w:rPr>
      </w:pPr>
      <w:r>
        <w:rPr>
          <w:sz w:val="24"/>
        </w:rPr>
      </w:r>
    </w:p>
    <w:p>
      <w:pPr>
        <w:pStyle w:val="BodyText2"/>
        <w:rPr/>
      </w:pPr>
      <w:r>
        <w:rPr/>
        <w:t xml:space="preserve">(a) Confidential Information means all information relating to a Transaction provided by the Disclosing Party, its agents or representatives, whether in electronic, oral, or written form, that is non-public, confidential or proprietary in nature, including without limitation, all customer lists, agreements, data, reports, forecasts, records, documents, notes, projections, charts, analyses, or other form of information. Confidential Information shall be clearly labeled “Confidential” or "Proprietary" and disseminated through the persons designated by the parties in Section 8 herein.  </w:t>
      </w:r>
    </w:p>
    <w:p>
      <w:pPr>
        <w:pStyle w:val="Normal"/>
        <w:rPr>
          <w:sz w:val="24"/>
        </w:rPr>
      </w:pPr>
      <w:r>
        <w:rPr>
          <w:sz w:val="24"/>
        </w:rPr>
      </w:r>
    </w:p>
    <w:p>
      <w:pPr>
        <w:pStyle w:val="Normal"/>
        <w:ind w:hanging="720" w:start="720" w:end="0"/>
        <w:rPr/>
      </w:pPr>
      <w:r>
        <w:rPr>
          <w:sz w:val="24"/>
        </w:rPr>
        <w:t>2.</w:t>
        <w:tab/>
      </w:r>
      <w:r>
        <w:rPr>
          <w:b/>
          <w:sz w:val="24"/>
          <w:u w:val="single"/>
        </w:rPr>
        <w:t>Permitted Use.</w:t>
      </w:r>
      <w:r>
        <w:rPr>
          <w:sz w:val="24"/>
        </w:rPr>
        <w:t xml:space="preserve">  The Recipient agrees that it will not use the Confidential Information for any purpose other than in connection with its review and evaluation of a Transaction, and will not use such Confidential Information in any way detrimental to the Disclosing Party, its subsidiaries or affiliates.</w:t>
      </w:r>
    </w:p>
    <w:p>
      <w:pPr>
        <w:pStyle w:val="Normal"/>
        <w:ind w:hanging="720" w:start="720" w:end="0"/>
        <w:rPr>
          <w:sz w:val="24"/>
        </w:rPr>
      </w:pPr>
      <w:r>
        <w:rPr>
          <w:sz w:val="24"/>
        </w:rPr>
      </w:r>
    </w:p>
    <w:p>
      <w:pPr>
        <w:pStyle w:val="Normal"/>
        <w:numPr>
          <w:ilvl w:val="0"/>
          <w:numId w:val="3"/>
        </w:numPr>
        <w:rPr>
          <w:sz w:val="24"/>
        </w:rPr>
      </w:pPr>
      <w:r>
        <w:rPr>
          <w:b/>
          <w:sz w:val="24"/>
          <w:u w:val="single"/>
        </w:rPr>
        <w:t>Standards of Care.</w:t>
      </w:r>
      <w:r>
        <w:rPr>
          <w:sz w:val="24"/>
        </w:rPr>
        <w:t xml:space="preserve">  </w:t>
      </w:r>
    </w:p>
    <w:p>
      <w:pPr>
        <w:pStyle w:val="Normal"/>
        <w:rPr>
          <w:sz w:val="24"/>
        </w:rPr>
      </w:pPr>
      <w:r>
        <w:rPr>
          <w:sz w:val="24"/>
        </w:rPr>
      </w:r>
    </w:p>
    <w:p>
      <w:pPr>
        <w:pStyle w:val="BodyText2"/>
        <w:rPr/>
      </w:pPr>
      <w:r>
        <w:rPr/>
        <w:t>(a)    The Recipient will use, as a minimum, the same degree of care to avoid inadvertent disclosure or unpermitted use of Confidential Information it employs with respect to its own proprietary or confidential information which it does not wish disseminated, published, or disclosed. The Recipient shall not disclose Confidential Information to third parties except its own employees, consultants, affiliates, or agents (“Permitted Designee”) who have a specific need to know such Confidential Information for purposes contemplated by this Agreement, but only when any Permitted Designee (i) has been advised of the confidential and proprietary nature of such information; (ii) understands restrictions placed upon use of all Confidential Information and (iii); agrees to be bound by the provisions and restrictions herein. The Recipient warrants it has reasonable procedures in place to safeguard Confidential Information.</w:t>
      </w:r>
    </w:p>
    <w:p>
      <w:pPr>
        <w:pStyle w:val="Normal"/>
        <w:rPr>
          <w:sz w:val="24"/>
        </w:rPr>
      </w:pPr>
      <w:r>
        <w:rPr>
          <w:sz w:val="24"/>
        </w:rPr>
      </w:r>
    </w:p>
    <w:p>
      <w:pPr>
        <w:pStyle w:val="Normal"/>
        <w:ind w:start="720" w:end="0"/>
        <w:rPr>
          <w:sz w:val="24"/>
        </w:rPr>
      </w:pPr>
      <w:r>
        <w:rPr>
          <w:sz w:val="24"/>
        </w:rPr>
        <w:t>(b)   The prohibitions of this Agreement preclude the Parties from disclosing to third parties that they have or will have discussions or negotiations each with the other Party regarding a Transaction without prior written agreement.</w:t>
      </w:r>
    </w:p>
    <w:p>
      <w:pPr>
        <w:pStyle w:val="Normal"/>
        <w:rPr>
          <w:sz w:val="24"/>
        </w:rPr>
      </w:pPr>
      <w:r>
        <w:rPr>
          <w:sz w:val="24"/>
        </w:rPr>
      </w:r>
    </w:p>
    <w:p>
      <w:pPr>
        <w:pStyle w:val="Normal"/>
        <w:ind w:hanging="720" w:start="720" w:end="0"/>
        <w:rPr/>
      </w:pPr>
      <w:r>
        <w:rPr>
          <w:sz w:val="24"/>
        </w:rPr>
        <w:t xml:space="preserve">4.  </w:t>
        <w:tab/>
      </w:r>
      <w:r>
        <w:rPr>
          <w:b/>
          <w:sz w:val="24"/>
          <w:u w:val="single"/>
        </w:rPr>
        <w:t>Inapplicability of Restrictions.</w:t>
      </w:r>
      <w:r>
        <w:rPr>
          <w:sz w:val="24"/>
        </w:rPr>
        <w:t xml:space="preserve">    The Recipient shall not permit the disclosure of any Confidential Information in any manner whatsoever except in accordance with Section 3 hereof; provided, however, that the foregoing obligations shall not apply to any portion of Confidential Information which:</w:t>
      </w:r>
    </w:p>
    <w:p>
      <w:pPr>
        <w:pStyle w:val="Normal"/>
        <w:ind w:hanging="720" w:start="720" w:end="0"/>
        <w:rPr>
          <w:sz w:val="24"/>
        </w:rPr>
      </w:pPr>
      <w:r>
        <w:rPr>
          <w:sz w:val="24"/>
        </w:rPr>
      </w:r>
    </w:p>
    <w:p>
      <w:pPr>
        <w:pStyle w:val="Normal"/>
        <w:ind w:start="720" w:end="0"/>
        <w:rPr>
          <w:sz w:val="24"/>
        </w:rPr>
      </w:pPr>
      <w:r>
        <w:rPr>
          <w:sz w:val="24"/>
        </w:rPr>
        <w:t>(a)      is in the public domain at the time of the disclosure or enters the public domain through no breach or wrongful act or omission of the Recipient;</w:t>
      </w:r>
    </w:p>
    <w:p>
      <w:pPr>
        <w:pStyle w:val="Normal"/>
        <w:ind w:hanging="720" w:start="720" w:end="0"/>
        <w:rPr>
          <w:sz w:val="24"/>
        </w:rPr>
      </w:pPr>
      <w:r>
        <w:rPr>
          <w:sz w:val="24"/>
        </w:rPr>
      </w:r>
    </w:p>
    <w:p>
      <w:pPr>
        <w:pStyle w:val="Normal"/>
        <w:ind w:start="720" w:end="0"/>
        <w:rPr>
          <w:sz w:val="24"/>
        </w:rPr>
      </w:pPr>
      <w:r>
        <w:rPr>
          <w:sz w:val="24"/>
        </w:rPr>
        <w:t>(b)     is known to the Recipient at the time of its first disclosure to the Recipient as evidenced by written records;</w:t>
      </w:r>
    </w:p>
    <w:p>
      <w:pPr>
        <w:pStyle w:val="Normal"/>
        <w:ind w:hanging="720" w:start="720" w:end="0"/>
        <w:rPr>
          <w:sz w:val="24"/>
        </w:rPr>
      </w:pPr>
      <w:r>
        <w:rPr>
          <w:sz w:val="24"/>
        </w:rPr>
      </w:r>
    </w:p>
    <w:p>
      <w:pPr>
        <w:pStyle w:val="Normal"/>
        <w:ind w:start="720" w:end="0"/>
        <w:rPr>
          <w:sz w:val="24"/>
        </w:rPr>
      </w:pPr>
      <w:r>
        <w:rPr>
          <w:sz w:val="24"/>
        </w:rPr>
        <w:t>(c)        is furnished to a third party by the Disclosing Party without a similar obligation of non-disclosure;</w:t>
      </w:r>
    </w:p>
    <w:p>
      <w:pPr>
        <w:pStyle w:val="Normal"/>
        <w:ind w:hanging="720" w:start="720" w:end="0"/>
        <w:rPr>
          <w:sz w:val="24"/>
        </w:rPr>
      </w:pPr>
      <w:r>
        <w:rPr>
          <w:sz w:val="24"/>
        </w:rPr>
      </w:r>
    </w:p>
    <w:p>
      <w:pPr>
        <w:pStyle w:val="Normal"/>
        <w:ind w:start="720" w:end="0"/>
        <w:rPr>
          <w:sz w:val="24"/>
        </w:rPr>
      </w:pPr>
      <w:r>
        <w:rPr>
          <w:sz w:val="24"/>
        </w:rPr>
        <w:t>(d)</w:t>
        <w:tab/>
        <w:t>is or was developed independently by the Recipient without any reference to the Confidential Information, as evidenced by the written records thereof, and without violating any of its obligations under this Agreement;</w:t>
      </w:r>
    </w:p>
    <w:p>
      <w:pPr>
        <w:pStyle w:val="Normal"/>
        <w:ind w:hanging="720" w:start="720" w:end="0"/>
        <w:rPr>
          <w:sz w:val="24"/>
        </w:rPr>
      </w:pPr>
      <w:r>
        <w:rPr>
          <w:sz w:val="24"/>
        </w:rPr>
      </w:r>
    </w:p>
    <w:p>
      <w:pPr>
        <w:pStyle w:val="Normal"/>
        <w:ind w:start="720" w:end="0"/>
        <w:rPr>
          <w:sz w:val="24"/>
        </w:rPr>
      </w:pPr>
      <w:r>
        <w:rPr>
          <w:sz w:val="24"/>
        </w:rPr>
        <w:t xml:space="preserve">(e) </w:t>
        <w:tab/>
        <w:t>is obtained by the Recipient from an independent source or from a third party which has a right to use and disclose such Confidential Information without restriction; or</w:t>
      </w:r>
    </w:p>
    <w:p>
      <w:pPr>
        <w:pStyle w:val="Normal"/>
        <w:rPr>
          <w:sz w:val="24"/>
        </w:rPr>
      </w:pPr>
      <w:r>
        <w:rPr>
          <w:sz w:val="24"/>
        </w:rPr>
      </w:r>
    </w:p>
    <w:p>
      <w:pPr>
        <w:pStyle w:val="Normal"/>
        <w:ind w:start="720" w:end="0"/>
        <w:rPr>
          <w:sz w:val="24"/>
        </w:rPr>
      </w:pPr>
      <w:r>
        <w:rPr>
          <w:sz w:val="24"/>
        </w:rPr>
        <w:t>(f)</w:t>
        <w:tab/>
        <w:t>is required to be disclosed to any state or federal administrative, judicial, legislative, or regulatory agency, provided that the Recipient (i) gives the earliest possible notice of such required or compelled disclosure to afford the Disclosing Party the opportunity to object to such disclosure and (ii), cooperates  in protecting the confidential or proprietary nature of the Confidential Information which must eventually be disclosed.</w:t>
      </w:r>
    </w:p>
    <w:p>
      <w:pPr>
        <w:pStyle w:val="Normal"/>
        <w:ind w:start="720" w:end="0"/>
        <w:rPr>
          <w:sz w:val="24"/>
        </w:rPr>
      </w:pPr>
      <w:r>
        <w:rPr>
          <w:sz w:val="24"/>
        </w:rPr>
      </w:r>
    </w:p>
    <w:p>
      <w:pPr>
        <w:pStyle w:val="Normal"/>
        <w:numPr>
          <w:ilvl w:val="0"/>
          <w:numId w:val="3"/>
        </w:numPr>
        <w:rPr>
          <w:sz w:val="24"/>
        </w:rPr>
      </w:pPr>
      <w:r>
        <w:rPr>
          <w:b/>
          <w:sz w:val="24"/>
          <w:u w:val="single"/>
        </w:rPr>
        <w:t>Ownership.</w:t>
      </w:r>
      <w:r>
        <w:rPr>
          <w:sz w:val="24"/>
        </w:rPr>
        <w:t xml:space="preserve">   All Confidential Information furnished by the Disclosing Party will be and remain the exclusive property of the Disclosing Party.  Upon the request of the Disclosing Party, the Recipient will promptly return to the Disclosing Party or destroy all Confidential Information, including all copies of the same.  Upon request, the fact of any such destruction shall be certified in writing to the Disclosing Party by an officer of Recipient.  Nothing in this Agreement obligates the Disclosing Party to disclose any information to the Recipient or creates any agency or partnership between them.</w:t>
      </w:r>
    </w:p>
    <w:p>
      <w:pPr>
        <w:pStyle w:val="Normal"/>
        <w:rPr>
          <w:sz w:val="24"/>
        </w:rPr>
      </w:pPr>
      <w:r>
        <w:rPr>
          <w:sz w:val="24"/>
        </w:rPr>
        <w:t xml:space="preserve"> </w:t>
      </w:r>
    </w:p>
    <w:p>
      <w:pPr>
        <w:pStyle w:val="Normal"/>
        <w:ind w:hanging="720" w:start="720" w:end="0"/>
        <w:rPr/>
      </w:pPr>
      <w:r>
        <w:rPr>
          <w:sz w:val="24"/>
        </w:rPr>
        <w:t>5.</w:t>
        <w:tab/>
      </w:r>
      <w:r>
        <w:rPr>
          <w:b/>
          <w:sz w:val="24"/>
          <w:u w:val="single"/>
        </w:rPr>
        <w:t>Term and Termination.</w:t>
      </w:r>
      <w:r>
        <w:rPr>
          <w:sz w:val="24"/>
        </w:rPr>
        <w:t xml:space="preserve">  This Agreement may be terminated by either Party on thirty (30) days prior written notice with respect to prior disclosures and, unless sooner terminated by the Parties, will terminate one year from the Effective Date; provided, however, that the obligation to return on request or destroy Confidential Information already disclosed will continue for a period of one (1) year from the Effective Date. The obligation not to use or disclose Confidential Information shall continue until such information is no longer considered confidential by the Disclosing Party as communicated by the Disclosing Party to the Recipient in writing, notwithstanding termination or expiration of this Agreement.</w:t>
      </w:r>
    </w:p>
    <w:p>
      <w:pPr>
        <w:pStyle w:val="Normal"/>
        <w:ind w:hanging="720" w:start="720" w:end="0"/>
        <w:rPr>
          <w:sz w:val="24"/>
        </w:rPr>
      </w:pPr>
      <w:r>
        <w:rPr>
          <w:sz w:val="24"/>
        </w:rPr>
      </w:r>
    </w:p>
    <w:p>
      <w:pPr>
        <w:pStyle w:val="Normal"/>
        <w:rPr/>
      </w:pPr>
      <w:r>
        <w:rPr>
          <w:sz w:val="24"/>
        </w:rPr>
        <w:t>7.</w:t>
        <w:tab/>
      </w:r>
      <w:r>
        <w:rPr>
          <w:b/>
          <w:sz w:val="24"/>
          <w:u w:val="single"/>
        </w:rPr>
        <w:t>Remedies for Breach.</w:t>
      </w:r>
      <w:r>
        <w:rPr>
          <w:sz w:val="24"/>
        </w:rPr>
        <w:t xml:space="preserve">  It is understood and agreed that money damages may not </w:t>
      </w:r>
    </w:p>
    <w:p>
      <w:pPr>
        <w:pStyle w:val="Normal"/>
        <w:ind w:start="720" w:end="0"/>
        <w:rPr>
          <w:sz w:val="24"/>
        </w:rPr>
      </w:pPr>
      <w:r>
        <w:rPr>
          <w:sz w:val="24"/>
        </w:rPr>
        <w:t xml:space="preserve">be a sufficient remedy for any breach of this Agreement by the Recipient, and that in the event of a breach of this Agreement, the Disclosing Party will be entitled to seek equitable relief, including without limitation, injunctive relief and specific performance, as a remedy for any such breach, including all reasonable attorneys’ fees and other legal fees incurred in connection with obtaining such equitable relief.  Such remedies will not be deemed to be the exclusive remedies for a breach of this Agreement, but shall be in addition to all other remedies available at law or in equity.    </w:t>
      </w:r>
    </w:p>
    <w:p>
      <w:pPr>
        <w:pStyle w:val="Normal"/>
        <w:rPr>
          <w:sz w:val="24"/>
        </w:rPr>
      </w:pPr>
      <w:r>
        <w:rPr>
          <w:sz w:val="24"/>
        </w:rPr>
      </w:r>
    </w:p>
    <w:p>
      <w:pPr>
        <w:pStyle w:val="Normal"/>
        <w:ind w:hanging="720" w:start="720" w:end="0"/>
        <w:rPr/>
      </w:pPr>
      <w:r>
        <w:rPr>
          <w:sz w:val="24"/>
        </w:rPr>
        <w:t>8.</w:t>
        <w:tab/>
      </w:r>
      <w:r>
        <w:rPr>
          <w:b/>
          <w:sz w:val="24"/>
          <w:u w:val="single"/>
          <w:rPrChange w:id="0" w:author="Beth Brazell" w:date="1999-09-30T15:15:00Z"/>
        </w:rPr>
        <w:t>Points of Contact/Notices</w:t>
      </w:r>
      <w:r>
        <w:rPr>
          <w:b/>
          <w:sz w:val="24"/>
          <w:u w:val="single"/>
        </w:rPr>
        <w:t>.</w:t>
      </w:r>
      <w:r>
        <w:rPr>
          <w:sz w:val="24"/>
        </w:rPr>
        <w:t xml:space="preserve">   The exclusive points of contact with respect to delivery and control of Confidential Information disclosed hereunder by the parties and for the provision of notice to a party are as follows: </w:t>
      </w:r>
    </w:p>
    <w:p>
      <w:pPr>
        <w:pStyle w:val="Normal"/>
        <w:ind w:firstLine="720" w:end="0"/>
        <w:rPr>
          <w:sz w:val="24"/>
        </w:rPr>
      </w:pPr>
      <w:r>
        <w:rPr>
          <w:sz w:val="24"/>
        </w:rPr>
        <w:t>If to ______________________:</w:t>
      </w:r>
    </w:p>
    <w:p>
      <w:pPr>
        <w:pStyle w:val="Normal"/>
        <w:rPr>
          <w:sz w:val="24"/>
        </w:rPr>
      </w:pPr>
      <w:r>
        <w:rPr>
          <w:sz w:val="24"/>
        </w:rPr>
      </w:r>
    </w:p>
    <w:p>
      <w:pPr>
        <w:pStyle w:val="Heading1"/>
        <w:tabs>
          <w:tab w:val="clear" w:pos="1980"/>
          <w:tab w:val="left" w:pos="1440" w:leader="none"/>
          <w:tab w:val="left" w:pos="2610" w:leader="none"/>
        </w:tabs>
        <w:ind w:hanging="0" w:start="0"/>
        <w:rPr/>
      </w:pPr>
      <w:r>
        <w:rPr/>
        <w:tab/>
        <w:t xml:space="preserve">Name:  </w:t>
        <w:tab/>
        <w:t>________________</w:t>
      </w:r>
    </w:p>
    <w:p>
      <w:pPr>
        <w:pStyle w:val="Normal"/>
        <w:tabs>
          <w:tab w:val="clear" w:pos="720"/>
          <w:tab w:val="left" w:pos="1440" w:leader="none"/>
          <w:tab w:val="left" w:pos="2610" w:leader="none"/>
        </w:tabs>
        <w:rPr>
          <w:sz w:val="24"/>
        </w:rPr>
      </w:pPr>
      <w:r>
        <w:rPr>
          <w:sz w:val="24"/>
        </w:rPr>
        <w:tab/>
        <w:t xml:space="preserve">Address:  </w:t>
        <w:tab/>
        <w:t>________________</w:t>
      </w:r>
    </w:p>
    <w:p>
      <w:pPr>
        <w:pStyle w:val="Normal"/>
        <w:tabs>
          <w:tab w:val="clear" w:pos="720"/>
          <w:tab w:val="left" w:pos="1440" w:leader="none"/>
          <w:tab w:val="left" w:pos="2610" w:leader="none"/>
        </w:tabs>
        <w:rPr>
          <w:sz w:val="24"/>
        </w:rPr>
      </w:pPr>
      <w:r>
        <w:rPr>
          <w:sz w:val="24"/>
        </w:rPr>
        <w:tab/>
        <w:tab/>
        <w:t>________________</w:t>
      </w:r>
    </w:p>
    <w:p>
      <w:pPr>
        <w:pStyle w:val="Heading1"/>
        <w:tabs>
          <w:tab w:val="left" w:pos="1440" w:leader="none"/>
          <w:tab w:val="left" w:pos="1980" w:leader="none"/>
          <w:tab w:val="left" w:pos="2610" w:leader="none"/>
        </w:tabs>
        <w:ind w:hanging="0" w:start="0"/>
        <w:rPr/>
      </w:pPr>
      <w:r>
        <w:rPr/>
        <w:tab/>
        <w:t xml:space="preserve">Telephone: </w:t>
        <w:tab/>
        <w:t>(___) ___-____</w:t>
      </w:r>
    </w:p>
    <w:p>
      <w:pPr>
        <w:pStyle w:val="Normal"/>
        <w:tabs>
          <w:tab w:val="clear" w:pos="720"/>
          <w:tab w:val="left" w:pos="1440" w:leader="none"/>
          <w:tab w:val="left" w:pos="2610" w:leader="none"/>
        </w:tabs>
        <w:rPr>
          <w:sz w:val="24"/>
        </w:rPr>
      </w:pPr>
      <w:r>
        <w:rPr>
          <w:sz w:val="24"/>
        </w:rPr>
      </w:r>
    </w:p>
    <w:p>
      <w:pPr>
        <w:pStyle w:val="Normal"/>
        <w:rPr>
          <w:sz w:val="24"/>
        </w:rPr>
      </w:pPr>
      <w:r>
        <w:rPr>
          <w:sz w:val="24"/>
        </w:rPr>
        <w:tab/>
        <w:t>If to SCANA:</w:t>
      </w:r>
    </w:p>
    <w:p>
      <w:pPr>
        <w:pStyle w:val="Normal"/>
        <w:rPr>
          <w:sz w:val="24"/>
        </w:rPr>
      </w:pPr>
      <w:r>
        <w:rPr>
          <w:sz w:val="24"/>
        </w:rPr>
      </w:r>
    </w:p>
    <w:p>
      <w:pPr>
        <w:pStyle w:val="Normal"/>
        <w:tabs>
          <w:tab w:val="clear" w:pos="720"/>
          <w:tab w:val="left" w:pos="1440" w:leader="none"/>
          <w:tab w:val="left" w:pos="2610" w:leader="none"/>
        </w:tabs>
        <w:rPr>
          <w:sz w:val="24"/>
        </w:rPr>
      </w:pPr>
      <w:r>
        <w:rPr>
          <w:sz w:val="24"/>
        </w:rPr>
        <w:tab/>
        <w:t xml:space="preserve">Name:  </w:t>
        <w:tab/>
        <w:t>George H. Campbell</w:t>
      </w:r>
    </w:p>
    <w:p>
      <w:pPr>
        <w:pStyle w:val="Normal"/>
        <w:tabs>
          <w:tab w:val="clear" w:pos="720"/>
          <w:tab w:val="left" w:pos="1440" w:leader="none"/>
          <w:tab w:val="left" w:pos="2610" w:leader="none"/>
        </w:tabs>
        <w:rPr/>
      </w:pPr>
      <w:r>
        <w:rPr/>
        <w:tab/>
      </w:r>
      <w:r>
        <w:rPr>
          <w:sz w:val="24"/>
        </w:rPr>
        <w:t xml:space="preserve">Address:  </w:t>
        <w:tab/>
        <w:t>110 Gateway Corporate Blvd.</w:t>
      </w:r>
    </w:p>
    <w:p>
      <w:pPr>
        <w:pStyle w:val="Normal"/>
        <w:tabs>
          <w:tab w:val="clear" w:pos="720"/>
          <w:tab w:val="left" w:pos="1440" w:leader="none"/>
          <w:tab w:val="left" w:pos="2610" w:leader="none"/>
        </w:tabs>
        <w:rPr>
          <w:sz w:val="24"/>
        </w:rPr>
      </w:pPr>
      <w:r>
        <w:rPr>
          <w:sz w:val="24"/>
        </w:rPr>
        <w:tab/>
        <w:tab/>
        <w:t>Columbia, SC 29203</w:t>
      </w:r>
    </w:p>
    <w:p>
      <w:pPr>
        <w:pStyle w:val="Normal"/>
        <w:tabs>
          <w:tab w:val="clear" w:pos="720"/>
          <w:tab w:val="left" w:pos="1440" w:leader="none"/>
          <w:tab w:val="left" w:pos="2610" w:leader="none"/>
        </w:tabs>
        <w:rPr>
          <w:sz w:val="24"/>
        </w:rPr>
      </w:pPr>
      <w:r>
        <w:rPr>
          <w:sz w:val="24"/>
        </w:rPr>
        <w:tab/>
        <w:t xml:space="preserve">Telephone: </w:t>
        <w:tab/>
        <w:t>(803) 217-1379</w:t>
      </w:r>
    </w:p>
    <w:p>
      <w:pPr>
        <w:pStyle w:val="Normal"/>
        <w:ind w:start="720" w:end="0"/>
        <w:rPr>
          <w:sz w:val="24"/>
        </w:rPr>
      </w:pPr>
      <w:r>
        <w:rPr>
          <w:sz w:val="24"/>
        </w:rPr>
      </w:r>
    </w:p>
    <w:p>
      <w:pPr>
        <w:pStyle w:val="Normal"/>
        <w:ind w:start="720" w:end="0"/>
        <w:rPr>
          <w:sz w:val="24"/>
        </w:rPr>
      </w:pPr>
      <w:r>
        <w:rPr>
          <w:sz w:val="24"/>
        </w:rPr>
        <w:t>Either party may change its point of contact by written notice to the other.  All notices to be provided for in this Agreement will be in writing and delivered to the above-referenced persons in person or by registered or certified mail, postage prepaid, courier service or facsimile (followed by mail).</w:t>
      </w:r>
    </w:p>
    <w:p>
      <w:pPr>
        <w:pStyle w:val="Normal"/>
        <w:rPr>
          <w:sz w:val="24"/>
        </w:rPr>
      </w:pPr>
      <w:r>
        <w:rPr>
          <w:sz w:val="24"/>
        </w:rPr>
      </w:r>
    </w:p>
    <w:p>
      <w:pPr>
        <w:pStyle w:val="Normal"/>
        <w:rPr>
          <w:sz w:val="24"/>
        </w:rPr>
      </w:pPr>
      <w:r>
        <w:rPr>
          <w:sz w:val="24"/>
        </w:rPr>
      </w:r>
    </w:p>
    <w:p>
      <w:pPr>
        <w:pStyle w:val="Normal"/>
        <w:ind w:hanging="720" w:start="720" w:end="0"/>
        <w:rPr/>
      </w:pPr>
      <w:r>
        <w:rPr>
          <w:sz w:val="24"/>
        </w:rPr>
        <w:t>9.</w:t>
        <w:tab/>
      </w:r>
      <w:r>
        <w:rPr>
          <w:b/>
          <w:sz w:val="24"/>
          <w:u w:val="single"/>
        </w:rPr>
        <w:t>Governing Law.</w:t>
      </w:r>
      <w:r>
        <w:rPr>
          <w:sz w:val="24"/>
        </w:rPr>
        <w:t xml:space="preserve">       This Agreement will be governed by and construed in all matters accordance with the laws of the State of  New York without giving effect to provisions or principles thereof relating to choice or conflict of law.</w:t>
      </w:r>
    </w:p>
    <w:p>
      <w:pPr>
        <w:pStyle w:val="Normal"/>
        <w:ind w:hanging="720" w:start="720" w:end="0"/>
        <w:rPr>
          <w:sz w:val="24"/>
        </w:rPr>
      </w:pPr>
      <w:r>
        <w:rPr>
          <w:sz w:val="24"/>
        </w:rPr>
      </w:r>
    </w:p>
    <w:p>
      <w:pPr>
        <w:pStyle w:val="Normal"/>
        <w:ind w:hanging="720" w:start="720" w:end="0"/>
        <w:rPr/>
      </w:pPr>
      <w:r>
        <w:rPr>
          <w:sz w:val="24"/>
        </w:rPr>
        <w:t>10.</w:t>
        <w:tab/>
      </w:r>
      <w:r>
        <w:rPr>
          <w:b/>
          <w:sz w:val="24"/>
          <w:u w:val="single"/>
        </w:rPr>
        <w:t>Counterparts.</w:t>
      </w:r>
      <w:r>
        <w:rPr>
          <w:sz w:val="24"/>
        </w:rPr>
        <w:t xml:space="preserve">  This Agreement may be executed in two or more counterparts, each of which will be deemed an original, but all of which will constitute one instrument.</w:t>
      </w:r>
    </w:p>
    <w:p>
      <w:pPr>
        <w:pStyle w:val="Normal"/>
        <w:ind w:hanging="720" w:start="720" w:end="0"/>
        <w:rPr>
          <w:sz w:val="24"/>
        </w:rPr>
      </w:pPr>
      <w:r>
        <w:rPr>
          <w:sz w:val="24"/>
        </w:rPr>
      </w:r>
    </w:p>
    <w:p>
      <w:pPr>
        <w:pStyle w:val="Normal"/>
        <w:ind w:hanging="720" w:start="720" w:end="0"/>
        <w:rPr/>
      </w:pPr>
      <w:r>
        <w:rPr>
          <w:sz w:val="24"/>
        </w:rPr>
        <w:t>11.</w:t>
        <w:tab/>
      </w:r>
      <w:r>
        <w:rPr>
          <w:b/>
          <w:sz w:val="24"/>
          <w:u w:val="single"/>
        </w:rPr>
        <w:t>Entire Agreement.</w:t>
      </w:r>
      <w:r>
        <w:rPr>
          <w:sz w:val="24"/>
        </w:rPr>
        <w:t xml:space="preserve">  This Agreement constitutes the entire agreement and understanding of the Parties with respect to the subject matter hereof, and supersedes all prior agreements, whether oral or written, between the Parties.</w:t>
      </w:r>
    </w:p>
    <w:p>
      <w:pPr>
        <w:pStyle w:val="Normal"/>
        <w:rPr>
          <w:sz w:val="24"/>
        </w:rPr>
      </w:pPr>
      <w:r>
        <w:rPr>
          <w:sz w:val="24"/>
        </w:rPr>
      </w:r>
    </w:p>
    <w:p>
      <w:pPr>
        <w:pStyle w:val="Normal"/>
        <w:ind w:hanging="720" w:start="720" w:end="0"/>
        <w:rPr/>
      </w:pPr>
      <w:r>
        <w:rPr>
          <w:sz w:val="24"/>
        </w:rPr>
        <w:t>12.</w:t>
        <w:tab/>
      </w:r>
      <w:r>
        <w:rPr>
          <w:b/>
          <w:sz w:val="24"/>
          <w:u w:val="single"/>
        </w:rPr>
        <w:t>Amendments.</w:t>
      </w:r>
      <w:r>
        <w:rPr>
          <w:sz w:val="24"/>
        </w:rPr>
        <w:t xml:space="preserve">  Any amendment or modification of this Agreement will be in writing and executed by the duly authorized representatives of the Parties.</w:t>
      </w:r>
    </w:p>
    <w:p>
      <w:pPr>
        <w:pStyle w:val="Normal"/>
        <w:ind w:hanging="720" w:start="720" w:end="0"/>
        <w:rPr>
          <w:sz w:val="24"/>
        </w:rPr>
      </w:pPr>
      <w:r>
        <w:rPr>
          <w:sz w:val="24"/>
        </w:rPr>
      </w:r>
    </w:p>
    <w:p>
      <w:pPr>
        <w:pStyle w:val="Normal"/>
        <w:ind w:hanging="720" w:start="720" w:end="0"/>
        <w:rPr/>
      </w:pPr>
      <w:r>
        <w:rPr>
          <w:sz w:val="24"/>
        </w:rPr>
        <w:t>13.</w:t>
        <w:tab/>
      </w:r>
      <w:r>
        <w:rPr>
          <w:b/>
          <w:sz w:val="24"/>
          <w:u w:val="single"/>
        </w:rPr>
        <w:t>Assignments.</w:t>
      </w:r>
      <w:r>
        <w:rPr>
          <w:sz w:val="24"/>
        </w:rPr>
        <w:t xml:space="preserve">  This Agreement will be binding on the Parties, their successors and assigns.  Neither Party may assign this Agreement, or any Confidential Information received from the other Party pursuant hereto, without the other Party’s prior written approval except to a parent, affiliate or subsidiary upon written notice to the other Party. Such approval shall not be unreasonably withheld or delayed.</w:t>
      </w:r>
    </w:p>
    <w:p>
      <w:pPr>
        <w:pStyle w:val="Normal"/>
        <w:ind w:hanging="720" w:start="720" w:end="0"/>
        <w:rPr>
          <w:sz w:val="24"/>
        </w:rPr>
      </w:pPr>
      <w:r>
        <w:rPr>
          <w:sz w:val="24"/>
        </w:rPr>
      </w:r>
    </w:p>
    <w:p>
      <w:pPr>
        <w:pStyle w:val="Normal"/>
        <w:numPr>
          <w:ilvl w:val="0"/>
          <w:numId w:val="4"/>
        </w:numPr>
        <w:rPr>
          <w:sz w:val="24"/>
        </w:rPr>
      </w:pPr>
      <w:r>
        <w:rPr>
          <w:b/>
          <w:sz w:val="24"/>
          <w:u w:val="single"/>
        </w:rPr>
        <w:t>Severability.</w:t>
      </w:r>
      <w:r>
        <w:rPr>
          <w:sz w:val="24"/>
        </w:rPr>
        <w:t xml:space="preserve">  The provisions of this Agreement are severable, and if any one or more provisions contained herein are found to be judicially unenforceable, in whole or in part, the remaining provisions will nevertheless be binding and enforceable.</w:t>
      </w:r>
    </w:p>
    <w:p>
      <w:pPr>
        <w:pStyle w:val="Normal"/>
        <w:rPr>
          <w:sz w:val="24"/>
        </w:rPr>
      </w:pPr>
      <w:r>
        <w:rPr>
          <w:sz w:val="24"/>
        </w:rPr>
      </w:r>
    </w:p>
    <w:p>
      <w:pPr>
        <w:pStyle w:val="Normal"/>
        <w:ind w:hanging="720" w:start="720" w:end="0"/>
        <w:rPr/>
      </w:pPr>
      <w:r>
        <w:rPr>
          <w:sz w:val="24"/>
        </w:rPr>
        <w:t>15.</w:t>
        <w:tab/>
      </w:r>
      <w:r>
        <w:rPr>
          <w:b/>
          <w:sz w:val="24"/>
          <w:u w:val="single"/>
        </w:rPr>
        <w:t>Facsimile Signatures.</w:t>
      </w:r>
      <w:r>
        <w:rPr>
          <w:sz w:val="24"/>
        </w:rPr>
        <w:t xml:space="preserve">  The Parties agree that this Agreement may be signed by facsimile transmission, and such facsimile signatures will be deemed to be original signatures.</w:t>
      </w:r>
    </w:p>
    <w:p>
      <w:pPr>
        <w:pStyle w:val="Normal"/>
        <w:rPr>
          <w:sz w:val="24"/>
        </w:rPr>
      </w:pPr>
      <w:r>
        <w:rPr>
          <w:sz w:val="24"/>
        </w:rPr>
      </w:r>
    </w:p>
    <w:p>
      <w:pPr>
        <w:pStyle w:val="Normal"/>
        <w:ind w:start="720" w:end="0"/>
        <w:rPr>
          <w:sz w:val="24"/>
        </w:rPr>
      </w:pPr>
      <w:r>
        <w:rPr>
          <w:sz w:val="24"/>
        </w:rPr>
        <w:t>IN WITNESS WHEREOF, the Parties have caused this Agreement to be executed by their duly authorized representatives as of the Effective Date.</w:t>
      </w:r>
    </w:p>
    <w:p>
      <w:pPr>
        <w:pStyle w:val="Normal"/>
        <w:rPr>
          <w:sz w:val="24"/>
        </w:rPr>
      </w:pPr>
      <w:r>
        <w:rPr>
          <w:sz w:val="24"/>
        </w:rPr>
      </w:r>
    </w:p>
    <w:p>
      <w:pPr>
        <w:pStyle w:val="Normal"/>
        <w:rPr>
          <w:sz w:val="24"/>
        </w:rPr>
      </w:pPr>
      <w:r>
        <w:rPr>
          <w:sz w:val="24"/>
        </w:rPr>
        <w:tab/>
        <w:tab/>
        <w:tab/>
        <w:tab/>
        <w:tab/>
        <w:t xml:space="preserve"> </w:t>
      </w:r>
    </w:p>
    <w:p>
      <w:pPr>
        <w:pStyle w:val="Normal"/>
        <w:tabs>
          <w:tab w:val="clear" w:pos="720"/>
          <w:tab w:val="left" w:pos="1800" w:leader="none"/>
        </w:tabs>
        <w:rPr/>
      </w:pPr>
      <w:r>
        <w:rPr>
          <w:sz w:val="24"/>
        </w:rPr>
        <w:tab/>
      </w:r>
      <w:r>
        <w:rPr>
          <w:b/>
          <w:sz w:val="24"/>
        </w:rPr>
        <w:t xml:space="preserve"> </w:t>
      </w:r>
    </w:p>
    <w:p>
      <w:pPr>
        <w:pStyle w:val="Normal"/>
        <w:tabs>
          <w:tab w:val="clear" w:pos="720"/>
          <w:tab w:val="left" w:pos="1800" w:leader="none"/>
        </w:tabs>
        <w:ind w:firstLine="720" w:end="0"/>
        <w:rPr>
          <w:sz w:val="24"/>
        </w:rPr>
      </w:pPr>
      <w:r>
        <w:rPr>
          <w:b/>
          <w:sz w:val="24"/>
        </w:rPr>
        <w:tab/>
        <w:tab/>
        <w:tab/>
        <w:t>Enron Corporation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______________________________</w:t>
      </w:r>
    </w:p>
    <w:p>
      <w:pPr>
        <w:pStyle w:val="Normal"/>
        <w:ind w:firstLine="720" w:end="0"/>
        <w:rPr>
          <w:sz w:val="24"/>
        </w:rPr>
      </w:pPr>
      <w:r>
        <w:rPr>
          <w:sz w:val="24"/>
        </w:rPr>
        <w:tab/>
        <w:tab/>
        <w:tab/>
        <w:t>Name: _________________</w:t>
      </w:r>
    </w:p>
    <w:p>
      <w:pPr>
        <w:pStyle w:val="Normal"/>
        <w:rPr>
          <w:sz w:val="24"/>
        </w:rPr>
      </w:pPr>
      <w:r>
        <w:rPr>
          <w:sz w:val="24"/>
        </w:rPr>
        <w:tab/>
        <w:tab/>
        <w:tab/>
        <w:tab/>
        <w:t>Title:   _________________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800" w:leader="none"/>
        </w:tabs>
        <w:rPr>
          <w:sz w:val="24"/>
        </w:rPr>
      </w:pPr>
      <w:r>
        <w:rPr>
          <w:sz w:val="24"/>
        </w:rPr>
        <w:tab/>
        <w:tab/>
        <w:tab/>
      </w:r>
      <w:r>
        <w:rPr>
          <w:b/>
          <w:sz w:val="24"/>
        </w:rPr>
        <w:t xml:space="preserve"> SCANA ENERGY MARKETING, INC. </w:t>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tab/>
        <w:tab/>
        <w:tab/>
        <w:tab/>
        <w:t>______________________________</w:t>
      </w:r>
    </w:p>
    <w:p>
      <w:pPr>
        <w:pStyle w:val="Normal"/>
        <w:rPr>
          <w:sz w:val="24"/>
        </w:rPr>
      </w:pPr>
      <w:r>
        <w:rPr>
          <w:sz w:val="24"/>
        </w:rPr>
        <w:tab/>
        <w:tab/>
        <w:tab/>
        <w:tab/>
        <w:t xml:space="preserve">Name: </w:t>
      </w:r>
    </w:p>
    <w:p>
      <w:pPr>
        <w:pStyle w:val="Normal"/>
        <w:rPr>
          <w:sz w:val="24"/>
        </w:rPr>
      </w:pPr>
      <w:r>
        <w:rPr>
          <w:sz w:val="24"/>
        </w:rPr>
        <w:tab/>
        <w:tab/>
        <w:tab/>
        <w:tab/>
        <w:t xml:space="preserve">Title:      </w:t>
      </w:r>
    </w:p>
    <w:p>
      <w:pPr>
        <w:pStyle w:val="Normal"/>
        <w:rPr>
          <w:sz w:val="24"/>
        </w:rPr>
      </w:pPr>
      <w:r>
        <w:rPr>
          <w:sz w:val="24"/>
        </w:rPr>
      </w:r>
    </w:p>
    <w:p>
      <w:pPr>
        <w:pStyle w:val="Normal"/>
        <w:rPr>
          <w:sz w:val="24"/>
        </w:rPr>
      </w:pPr>
      <w:r>
        <w:rPr>
          <w:sz w:val="24"/>
        </w:rPr>
        <w:tab/>
        <w:tab/>
        <w:tab/>
        <w:tab/>
        <w:tab/>
        <w:t xml:space="preserve">       </w:t>
      </w:r>
    </w:p>
    <w:p>
      <w:pPr>
        <w:pStyle w:val="Normal"/>
        <w:rPr>
          <w:sz w:val="24"/>
        </w:rPr>
      </w:pPr>
      <w:r>
        <w:rPr>
          <w:sz w:val="24"/>
        </w:rPr>
        <w:tab/>
      </w:r>
    </w:p>
    <w:p>
      <w:pPr>
        <w:pStyle w:val="Normal"/>
        <w:rPr>
          <w:sz w:val="24"/>
        </w:rPr>
      </w:pPr>
      <w:r>
        <w:rPr>
          <w:sz w:val="24"/>
        </w:rPr>
        <w:tab/>
        <w:tab/>
        <w:t xml:space="preserve">        </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abstractNum w:abstractNumId="3">
    <w:lvl w:ilvl="0">
      <w:start w:val="3"/>
      <w:numFmt w:val="decimal"/>
      <w:lvlText w:val="%1."/>
      <w:lvlJc w:val="start"/>
      <w:pPr>
        <w:tabs>
          <w:tab w:val="num" w:pos="720"/>
        </w:tabs>
        <w:ind w:start="720" w:hanging="720"/>
      </w:pPr>
    </w:lvl>
  </w:abstractNum>
  <w:abstractNum w:abstractNumId="4">
    <w:lvl w:ilvl="0">
      <w:start w:val="14"/>
      <w:numFmt w:val="decimal"/>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MarkCheckBox" w:val="TRUE"/>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1980" w:leader="none"/>
      </w:tabs>
      <w:outlineLvl w:val="0"/>
    </w:pPr>
    <w:rPr>
      <w:sz w:val="24"/>
    </w:rPr>
  </w:style>
  <w:style w:type="paragraph" w:styleId="Heading2">
    <w:name w:val="heading 2"/>
    <w:basedOn w:val="Normal"/>
    <w:next w:val="Normal"/>
    <w:qFormat/>
    <w:pPr>
      <w:keepNext w:val="true"/>
      <w:numPr>
        <w:ilvl w:val="1"/>
        <w:numId w:val="1"/>
      </w:numPr>
      <w:ind w:hanging="720" w:start="720" w:end="0"/>
      <w:jc w:val="center"/>
      <w:outlineLvl w:val="1"/>
    </w:pPr>
    <w:rPr>
      <w:b/>
      <w:sz w:val="28"/>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2001-02-15T11:59:00Z</dcterms:created>
  <dc:creator>Pat Smith</dc:creator>
  <dc:description/>
  <dc:language>en-CA</dc:language>
  <cp:lastModifiedBy>Jay Folk</cp:lastModifiedBy>
  <cp:lastPrinted>2001-02-14T14:17:00Z</cp:lastPrinted>
  <dcterms:modified xsi:type="dcterms:W3CDTF">2001-02-15T11:59:00Z</dcterms:modified>
  <cp:revision>2</cp:revision>
  <dc:subject/>
  <dc:title>Confidentiality Agreement</dc:title>
</cp:coreProperties>
</file>