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jc w:val="center"/>
        <w:rPr/>
      </w:pPr>
      <w:r>
        <w:rPr/>
        <w:t>SEC Investigation / Special Committee</w:t>
      </w:r>
    </w:p>
    <w:p>
      <w:pPr>
        <w:pStyle w:val="Normal"/>
        <w:rPr/>
      </w:pPr>
      <w:r>
        <w:rPr/>
      </w:r>
    </w:p>
    <w:p>
      <w:pPr>
        <w:pStyle w:val="Normal"/>
        <w:rPr/>
      </w:pPr>
      <w:r>
        <w:rPr/>
      </w:r>
    </w:p>
    <w:p>
      <w:pPr>
        <w:pStyle w:val="Heading1"/>
        <w:ind w:hanging="0" w:start="0"/>
        <w:rPr/>
      </w:pPr>
      <w:r>
        <w:rPr/>
        <w:t>Message points</w:t>
      </w:r>
    </w:p>
    <w:p>
      <w:pPr>
        <w:pStyle w:val="Normal"/>
        <w:rPr/>
      </w:pPr>
      <w:r>
        <w:rPr/>
      </w:r>
    </w:p>
    <w:p>
      <w:pPr>
        <w:pStyle w:val="Normal"/>
        <w:numPr>
          <w:ilvl w:val="0"/>
          <w:numId w:val="4"/>
        </w:numPr>
        <w:rPr/>
      </w:pPr>
      <w:r>
        <w:rPr/>
        <w:t>The SEC has commenced a formal investigation of [certain related party transactions].  We will cooperate fully with the investigation.</w:t>
        <w:br/>
      </w:r>
    </w:p>
    <w:p>
      <w:pPr>
        <w:pStyle w:val="Normal"/>
        <w:numPr>
          <w:ilvl w:val="0"/>
          <w:numId w:val="4"/>
        </w:numPr>
        <w:rPr/>
      </w:pPr>
      <w:r>
        <w:rPr/>
        <w:t>This was something we expected and, as we have said, is something we welcome as an opportunity to put to rest any concern about [these transactions].</w:t>
        <w:br/>
      </w:r>
    </w:p>
    <w:p>
      <w:pPr>
        <w:pStyle w:val="Normal"/>
        <w:numPr>
          <w:ilvl w:val="0"/>
          <w:numId w:val="4"/>
        </w:numPr>
        <w:rPr/>
      </w:pPr>
      <w:r>
        <w:rPr/>
        <w:t>To that same end, and as part of our ongoing effort to restore Enron’s credibility, the Board has formed a Special Committee of independent directors to conduct its own investigation.</w:t>
        <w:br/>
      </w:r>
    </w:p>
    <w:p>
      <w:pPr>
        <w:pStyle w:val="Normal"/>
        <w:numPr>
          <w:ilvl w:val="0"/>
          <w:numId w:val="4"/>
        </w:numPr>
        <w:rPr/>
      </w:pPr>
      <w:r>
        <w:rPr/>
        <w:t>Enron is committed to taking whatever action it – or the SEC -- deems necessary to address investors’ concerns.  [track the release]</w:t>
      </w:r>
    </w:p>
    <w:p>
      <w:pPr>
        <w:pStyle w:val="Normal"/>
        <w:rPr/>
      </w:pPr>
      <w:r>
        <w:rPr/>
      </w:r>
    </w:p>
    <w:p>
      <w:pPr>
        <w:pStyle w:val="Normal"/>
        <w:rPr/>
      </w:pPr>
      <w:r>
        <w:rPr/>
      </w:r>
    </w:p>
    <w:p>
      <w:pPr>
        <w:pStyle w:val="Heading1"/>
        <w:ind w:hanging="0" w:start="0"/>
        <w:rPr/>
      </w:pPr>
      <w:r>
        <w:rPr/>
        <w:t>Q&amp;A</w:t>
      </w:r>
    </w:p>
    <w:p>
      <w:pPr>
        <w:pStyle w:val="Normal"/>
        <w:rPr/>
      </w:pPr>
      <w:r>
        <w:rPr/>
      </w:r>
    </w:p>
    <w:p>
      <w:pPr>
        <w:pStyle w:val="Normal"/>
        <w:numPr>
          <w:ilvl w:val="0"/>
          <w:numId w:val="2"/>
        </w:numPr>
        <w:rPr/>
      </w:pPr>
      <w:r>
        <w:rPr/>
        <w:t>What caused the SEC to upgrade its review from an informal inquiry to a formal investigation?</w:t>
        <w:br/>
        <w:br/>
        <w:t xml:space="preserve">That’s something you will have to ask the SEC.  </w:t>
        <w:br/>
      </w:r>
    </w:p>
    <w:p>
      <w:pPr>
        <w:pStyle w:val="Normal"/>
        <w:numPr>
          <w:ilvl w:val="0"/>
          <w:numId w:val="2"/>
        </w:numPr>
        <w:rPr/>
      </w:pPr>
      <w:r>
        <w:rPr/>
        <w:t>How long do you expect this will take?</w:t>
        <w:br/>
        <w:br/>
        <w:t>There’s no point in speculating about timing, but however long it takes we’re committed to doing what we need to do to restore our credibility.</w:t>
        <w:br/>
      </w:r>
    </w:p>
    <w:p>
      <w:pPr>
        <w:pStyle w:val="Normal"/>
        <w:numPr>
          <w:ilvl w:val="0"/>
          <w:numId w:val="2"/>
        </w:numPr>
        <w:rPr/>
      </w:pPr>
      <w:r>
        <w:rPr/>
        <w:t>Whose idea was it to form a Special Committee?</w:t>
        <w:br/>
        <w:br/>
        <w:t xml:space="preserve">Ken Lay brought the idea to the Board and the Board wholeheartedly approved it. </w:t>
        <w:br/>
      </w:r>
    </w:p>
    <w:p>
      <w:pPr>
        <w:pStyle w:val="Normal"/>
        <w:numPr>
          <w:ilvl w:val="0"/>
          <w:numId w:val="2"/>
        </w:numPr>
        <w:rPr/>
      </w:pPr>
      <w:r>
        <w:rPr/>
        <w:t>When was the Special Committee formed?</w:t>
        <w:br/>
        <w:br/>
        <w:t>Management, with support from the Board, began reviewing these transactions following Enron’s third quarter earnings announcement.  The Special Committee was established on October 28</w:t>
      </w:r>
      <w:r>
        <w:rPr>
          <w:vertAlign w:val="superscript"/>
        </w:rPr>
        <w:t>th</w:t>
      </w:r>
      <w:r>
        <w:rPr/>
        <w:t xml:space="preserve">.  </w:t>
        <w:br/>
      </w:r>
    </w:p>
    <w:p>
      <w:pPr>
        <w:pStyle w:val="Normal"/>
        <w:numPr>
          <w:ilvl w:val="0"/>
          <w:numId w:val="2"/>
        </w:numPr>
        <w:rPr/>
      </w:pPr>
      <w:r>
        <w:rPr/>
        <w:t>Why did you wait to announce it?</w:t>
        <w:br/>
        <w:br/>
        <w:t xml:space="preserve">We waited until we had finalized plans for [TBD] to join our Board so that he could [serve on/chair] this committee.  [TBD] is a person of unquestioned integrity and acumen.  Enron and its shareholders will benefit from his involvement.  </w:t>
        <w:br/>
      </w:r>
    </w:p>
    <w:p>
      <w:pPr>
        <w:pStyle w:val="Normal"/>
        <w:numPr>
          <w:ilvl w:val="0"/>
          <w:numId w:val="2"/>
        </w:numPr>
        <w:rPr/>
      </w:pPr>
      <w:r>
        <w:rPr/>
        <w:t>Why didn’t you do this sooner?</w:t>
        <w:br/>
        <w:br/>
        <w:t xml:space="preserve">Perhaps we should have but we’re doing it now.  </w:t>
        <w:br/>
      </w:r>
    </w:p>
    <w:p>
      <w:pPr>
        <w:pStyle w:val="Normal"/>
        <w:numPr>
          <w:ilvl w:val="0"/>
          <w:numId w:val="2"/>
        </w:numPr>
        <w:rPr/>
      </w:pPr>
      <w:r>
        <w:rPr/>
        <w:t>Was the Special Committee formed in response to the commencement of the SEC investigation?</w:t>
        <w:br/>
        <w:br/>
        <w:t xml:space="preserve">No.  </w:t>
        <w:br/>
      </w:r>
    </w:p>
    <w:p>
      <w:pPr>
        <w:pStyle w:val="Normal"/>
        <w:numPr>
          <w:ilvl w:val="0"/>
          <w:numId w:val="2"/>
        </w:numPr>
        <w:rPr/>
      </w:pPr>
      <w:r>
        <w:rPr/>
        <w:t>What is the point of appointing a Special Committee of Directors when the SEC is already investigating?</w:t>
        <w:br/>
        <w:br/>
        <w:t>We have an obligation to do what’s best for our shareholders.  We welcome the SEC’s role, but we are not relying on it.  We are going to do our own investigation and take any steps we think are necessary to restore confidence if Enron.</w:t>
        <w:br/>
      </w:r>
    </w:p>
    <w:p>
      <w:pPr>
        <w:pStyle w:val="Normal"/>
        <w:numPr>
          <w:ilvl w:val="0"/>
          <w:numId w:val="2"/>
        </w:numPr>
        <w:rPr/>
      </w:pPr>
      <w:r>
        <w:rPr/>
        <w:t>What is the point of hiring Bill McLucas?  Is he there to help run interference at the SEC?</w:t>
        <w:br/>
        <w:br/>
        <w:t>Bill McLucas is not someone who runs interference for anyone.  He’s as serious and as knowledgeable as they come, and he is simply the best person there is to conduct an investigation like this and to help the Special Committee identify and address any potential issues.</w:t>
        <w:br/>
      </w:r>
    </w:p>
    <w:p>
      <w:pPr>
        <w:pStyle w:val="Normal"/>
        <w:numPr>
          <w:ilvl w:val="0"/>
          <w:numId w:val="2"/>
        </w:numPr>
        <w:rPr/>
      </w:pPr>
      <w:r>
        <w:rPr/>
        <w:t>Why didn’t you hire Andersen to advise the Special Committee?</w:t>
        <w:br/>
        <w:br/>
        <w:t>In fact, Wilmer Cutler has retained Deloitte &amp; Touche to assist its work for the Special Committee.  We understand Deloitte was chosen for its deep expertise and because it has no prior relationship with Enron.  [check]</w:t>
        <w:br/>
      </w:r>
    </w:p>
    <w:p>
      <w:pPr>
        <w:pStyle w:val="Normal"/>
        <w:numPr>
          <w:ilvl w:val="0"/>
          <w:numId w:val="2"/>
        </w:numPr>
        <w:rPr/>
      </w:pPr>
      <w:r>
        <w:rPr/>
        <w:t>Will the Special Committee make recommendations to the full Board or does it have the authority to take action on the company’s behalf?</w:t>
        <w:br/>
      </w:r>
    </w:p>
    <w:p>
      <w:pPr>
        <w:pStyle w:val="Normal"/>
        <w:numPr>
          <w:ilvl w:val="0"/>
          <w:numId w:val="2"/>
        </w:numPr>
        <w:rPr/>
      </w:pPr>
      <w:r>
        <w:rPr/>
        <w:t>Will the findings of the Special Committee be made public?</w:t>
        <w:br/>
        <w:br/>
      </w:r>
    </w:p>
    <w:p>
      <w:pPr>
        <w:pStyle w:val="Normal"/>
        <w:rPr/>
      </w:pPr>
      <w:r>
        <w:rPr/>
      </w:r>
    </w:p>
    <w:p>
      <w:pPr>
        <w:pStyle w:val="Normal"/>
        <w:rPr>
          <w:b/>
          <w:bCs/>
        </w:rPr>
      </w:pPr>
      <w:r>
        <w:rPr>
          <w:b/>
          <w:bCs/>
        </w:rPr>
        <w:t>FAQ</w:t>
        <w:br/>
      </w:r>
    </w:p>
    <w:p>
      <w:pPr>
        <w:pStyle w:val="Normal"/>
        <w:numPr>
          <w:ilvl w:val="0"/>
          <w:numId w:val="3"/>
        </w:numPr>
        <w:rPr/>
      </w:pPr>
      <w:r>
        <w:rPr/>
        <w:t>What caused the SEC to upgrade its review from an informal inquiry to a formal investigation?</w:t>
      </w:r>
      <w:r>
        <w:rPr>
          <w:b/>
          <w:bCs/>
        </w:rPr>
        <w:br/>
      </w:r>
      <w:r>
        <w:rPr/>
        <w:t xml:space="preserve"> </w:t>
        <w:br/>
        <w:t xml:space="preserve">That’s something you will have to ask the SEC.  </w:t>
        <w:br/>
      </w:r>
    </w:p>
    <w:p>
      <w:pPr>
        <w:pStyle w:val="Normal"/>
        <w:numPr>
          <w:ilvl w:val="0"/>
          <w:numId w:val="3"/>
        </w:numPr>
        <w:rPr/>
      </w:pPr>
      <w:r>
        <w:rPr/>
        <w:t>How long do you expect this will take?</w:t>
        <w:br/>
        <w:br/>
        <w:t>There’s no point in speculating about timing, but however long it takes we’re committed to doing what we need to do to restore our credibility.</w:t>
        <w:br/>
      </w:r>
    </w:p>
    <w:p>
      <w:pPr>
        <w:pStyle w:val="Normal"/>
        <w:numPr>
          <w:ilvl w:val="0"/>
          <w:numId w:val="3"/>
        </w:numPr>
        <w:rPr/>
      </w:pPr>
      <w:r>
        <w:rPr/>
        <w:t>What is the purpose of the Special Committee?</w:t>
        <w:br/>
        <w:br/>
        <w:t xml:space="preserve">The Special Committee has been established to identify potential issues and, if warranted, recommend the remedial actions needed to address them.  </w:t>
      </w:r>
    </w:p>
    <w:p>
      <w:pPr>
        <w:pStyle w:val="Normal"/>
        <w:rPr/>
      </w:pPr>
      <w:r>
        <w:rPr/>
        <w:br/>
        <w:br/>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1">
    <w:name w:val="WW8Num1z1"/>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2001-10-29T16:40:00Z</dcterms:created>
  <dc:creator>Josh Pekarsky</dc:creator>
  <dc:description/>
  <dc:language>en-CA</dc:language>
  <cp:lastModifiedBy>Josh Pekarsky</cp:lastModifiedBy>
  <dcterms:modified xsi:type="dcterms:W3CDTF">2001-10-29T22:39:00Z</dcterms:modified>
  <cp:revision>8</cp:revision>
  <dc:subject/>
  <dc:title>SEC Investigation / Special Committee</dc:title>
</cp:coreProperties>
</file>