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PWR PROBE: So Cal Ed Commends Most FERC Findings</w:t>
      </w:r>
      <w:r>
        <w:rPr/>
        <w:br/>
        <w:t xml:space="preserve">  </w:t>
        <w:br/>
        <w:t xml:space="preserve">11/01/2000 </w:t>
        <w:br/>
        <w:t xml:space="preserve">Dow Jones Energy Service </w:t>
        <w:br/>
        <w:t xml:space="preserve">(Copyright (c) 2000, Dow Jones &amp; Company, Inc.) </w:t>
      </w:r>
    </w:p>
    <w:p>
      <w:pPr>
        <w:pStyle w:val="NormalWeb"/>
        <w:rPr/>
      </w:pPr>
      <w:r>
        <w:rPr/>
        <w:t xml:space="preserve">NEW YORK -(Dow Jones)- Southern California Edison, the regulated unit of Edison International (EIX), commended much of the U.S. Federal Energy Regulatory Commission's preliminary order issued Wednesday. </w:t>
      </w:r>
    </w:p>
    <w:p>
      <w:pPr>
        <w:pStyle w:val="NormalWeb"/>
        <w:rPr/>
      </w:pPr>
      <w:r>
        <w:rPr/>
        <w:t xml:space="preserve">In particular, the utility lauded FERC's finding that wholesale power market prices since late spring "have been unjust and unreasonable," SCE's press release said. </w:t>
      </w:r>
    </w:p>
    <w:p>
      <w:pPr>
        <w:pStyle w:val="NormalWeb"/>
        <w:rPr/>
      </w:pPr>
      <w:r>
        <w:rPr/>
        <w:t xml:space="preserve">The company also expressed cautious optimism that some of FERC's proposed reforms to California's power market could alleviate high prices. </w:t>
      </w:r>
    </w:p>
    <w:p>
      <w:pPr>
        <w:pStyle w:val="NormalWeb"/>
        <w:rPr/>
      </w:pPr>
      <w:r>
        <w:rPr/>
        <w:t xml:space="preserve">But SCE was also disappointed that FERC didn't find illegal market power abuse and didn't order independent power producers to pay refunds to the state's utilities for power supplies this summer. </w:t>
      </w:r>
    </w:p>
    <w:p>
      <w:pPr>
        <w:pStyle w:val="NormalWeb"/>
        <w:rPr/>
      </w:pPr>
      <w:r>
        <w:rPr/>
        <w:t xml:space="preserve">"We join Governor Gray Davis in urging FERC to continue the unfinished task of investigating past market power abuses by sellers," SCE chairman and president, Stephen E. Frank, said. </w:t>
      </w:r>
    </w:p>
    <w:p>
      <w:pPr>
        <w:pStyle w:val="NormalWeb"/>
        <w:rPr/>
      </w:pPr>
      <w:r>
        <w:rPr/>
        <w:t xml:space="preserve">Frank added that FERC's proposed "soft" price cap of $150 a megawatt-hour is too high. SCE had proposed that the current market price cap be lowered to $100/MWh from the current $250/MWh. </w:t>
      </w:r>
    </w:p>
    <w:p>
      <w:pPr>
        <w:pStyle w:val="NormalWeb"/>
        <w:rPr/>
      </w:pPr>
      <w:r>
        <w:rPr/>
        <w:t xml:space="preserve">Frank praised the commission's proposal to release California utilities from the current requirement that they buy and sell all of their electricity through the state-chartered California Power Exchange. </w:t>
      </w:r>
    </w:p>
    <w:p>
      <w:pPr>
        <w:pStyle w:val="NormalWeb"/>
        <w:rPr/>
      </w:pPr>
      <w:r>
        <w:rPr/>
        <w:t xml:space="preserve">"Ending this buy-and-sell provision would free utilities to have broad discretion to buy power in other markets, expand our contracting ability and enable us to use our own generation to better serve our customers," Frank said. </w:t>
      </w:r>
    </w:p>
    <w:p>
      <w:pPr>
        <w:pStyle w:val="NormalWeb"/>
        <w:rPr/>
      </w:pPr>
      <w:r>
        <w:rPr/>
        <w:t xml:space="preserve">The FERC proposals, if adopted, will go into effect in 60 days. SCE will be among those providing testimony regarding the proposals to the FERC on Nov. 9.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Mark Golden, Dow Jones Newswires; 201-938-4604;</w:t>
      </w:r>
    </w:p>
    <w:p>
      <w:pPr>
        <w:pStyle w:val="HTMLPreformatted"/>
        <w:rPr>
          <w:rFonts w:ascii="Lucida Console" w:hAnsi="Lucida Console" w:cs="Lucida Console"/>
          <w:sz w:val="15"/>
          <w:szCs w:val="15"/>
        </w:rPr>
      </w:pPr>
      <w:r>
        <w:rPr>
          <w:rFonts w:cs="Lucida Console" w:ascii="Lucida Console" w:hAnsi="Lucida Console"/>
          <w:sz w:val="15"/>
          <w:szCs w:val="15"/>
        </w:rPr>
        <w:t>mark.golden@dowjones.com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939659025&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2000-11-02T17:45:00Z</dcterms:created>
  <dc:creator>mbuster</dc:creator>
  <dc:description/>
  <dc:language>en-CA</dc:language>
  <cp:lastModifiedBy>mbuster</cp:lastModifiedBy>
  <dcterms:modified xsi:type="dcterms:W3CDTF">2000-11-02T17:49:00Z</dcterms:modified>
  <cp:revision>1</cp:revision>
  <dc:subject/>
  <dc:title> </dc:title>
</cp:coreProperties>
</file>