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24"/>
        </w:rPr>
      </w:pPr>
      <w:r>
        <w:rPr>
          <w:sz w:val="24"/>
        </w:rPr>
        <w:t>SCOTT A. SCHAUNAMAN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343 Elder Glen Drive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Webster, Texas 77598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(281) 218-7286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SASchaunaman@yahoo.com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</w:tabs>
        <w:rPr>
          <w:b/>
          <w:sz w:val="24"/>
        </w:rPr>
      </w:pPr>
      <w:r>
        <w:rPr>
          <w:b/>
          <w:sz w:val="24"/>
        </w:rPr>
        <w:t>OBJECTIVE:</w:t>
        <w:tab/>
      </w:r>
    </w:p>
    <w:p>
      <w:pPr>
        <w:pStyle w:val="BodyText2"/>
        <w:rPr/>
      </w:pPr>
      <w:r>
        <w:rPr/>
        <w:t>To practice project engineering within a firm utilizing engineering and related resources as they pertain to the oil and gas industry.</w:t>
      </w:r>
    </w:p>
    <w:p>
      <w:pPr>
        <w:pStyle w:val="Normal"/>
        <w:tabs>
          <w:tab w:val="left" w:pos="720" w:leader="none"/>
          <w:tab w:val="left" w:pos="1440" w:leader="none"/>
        </w:tabs>
        <w:spacing w:lineRule="auto" w:line="12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440" w:leader="none"/>
        </w:tabs>
        <w:rPr>
          <w:b/>
          <w:sz w:val="24"/>
        </w:rPr>
      </w:pPr>
      <w:r>
        <w:rPr>
          <w:b/>
          <w:sz w:val="24"/>
        </w:rPr>
        <w:t>EDUCATION:</w:t>
      </w:r>
    </w:p>
    <w:p>
      <w:pPr>
        <w:pStyle w:val="Normal"/>
        <w:tabs>
          <w:tab w:val="left" w:pos="720" w:leader="none"/>
          <w:tab w:val="left" w:pos="1440" w:leader="none"/>
        </w:tabs>
        <w:rPr>
          <w:sz w:val="24"/>
        </w:rPr>
      </w:pPr>
      <w:r>
        <w:rPr>
          <w:sz w:val="24"/>
        </w:rPr>
        <w:tab/>
        <w:t>Bachelor of Science, Civil Engineering, May 1998</w:t>
      </w:r>
    </w:p>
    <w:p>
      <w:pPr>
        <w:pStyle w:val="Normal"/>
        <w:tabs>
          <w:tab w:val="left" w:pos="720" w:leader="none"/>
          <w:tab w:val="left" w:pos="1440" w:leader="none"/>
        </w:tabs>
        <w:rPr>
          <w:sz w:val="24"/>
        </w:rPr>
      </w:pPr>
      <w:r>
        <w:rPr>
          <w:sz w:val="24"/>
        </w:rPr>
        <w:tab/>
        <w:t>Texas Tech University</w:t>
      </w:r>
    </w:p>
    <w:p>
      <w:pPr>
        <w:pStyle w:val="Normal"/>
        <w:tabs>
          <w:tab w:val="left" w:pos="720" w:leader="none"/>
          <w:tab w:val="left" w:pos="1440" w:leader="none"/>
        </w:tabs>
        <w:spacing w:lineRule="auto" w:line="12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440" w:leader="none"/>
        </w:tabs>
        <w:rPr>
          <w:b/>
          <w:sz w:val="24"/>
        </w:rPr>
      </w:pPr>
      <w:r>
        <w:rPr>
          <w:b/>
          <w:sz w:val="24"/>
        </w:rPr>
        <w:t>PROFESSIONAL LICENSES/CERTIFICATES:</w:t>
      </w:r>
    </w:p>
    <w:p>
      <w:pPr>
        <w:pStyle w:val="Normal"/>
        <w:tabs>
          <w:tab w:val="left" w:pos="720" w:leader="none"/>
          <w:tab w:val="left" w:pos="1440" w:leader="none"/>
        </w:tabs>
        <w:rPr>
          <w:sz w:val="24"/>
        </w:rPr>
      </w:pPr>
      <w:r>
        <w:rPr>
          <w:sz w:val="24"/>
        </w:rPr>
        <w:tab/>
        <w:t>Fundamentals of Engineering Certification (January, 1998)</w:t>
      </w:r>
    </w:p>
    <w:p>
      <w:pPr>
        <w:pStyle w:val="Normal"/>
        <w:tabs>
          <w:tab w:val="left" w:pos="720" w:leader="none"/>
          <w:tab w:val="left" w:pos="1440" w:leader="none"/>
        </w:tabs>
        <w:spacing w:lineRule="auto" w:line="12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</w:tabs>
        <w:rPr>
          <w:b/>
          <w:sz w:val="24"/>
        </w:rPr>
      </w:pPr>
      <w:r>
        <w:rPr>
          <w:b/>
          <w:sz w:val="24"/>
        </w:rPr>
        <w:t>SIGNIFICANT EXPERIENCE:</w:t>
      </w:r>
    </w:p>
    <w:p>
      <w:pPr>
        <w:pStyle w:val="Normal"/>
        <w:tabs>
          <w:tab w:val="left" w:pos="720" w:leader="none"/>
          <w:tab w:val="left" w:pos="1440" w:leader="none"/>
        </w:tabs>
        <w:rPr/>
      </w:pPr>
      <w:r>
        <w:rPr>
          <w:sz w:val="24"/>
        </w:rPr>
        <w:tab/>
      </w:r>
      <w:r>
        <w:rPr>
          <w:b/>
          <w:sz w:val="24"/>
        </w:rPr>
        <w:t>Design</w:t>
      </w:r>
      <w:r>
        <w:rPr>
          <w:sz w:val="24"/>
        </w:rPr>
        <w:t xml:space="preserve"> (June, 1998 – Present)</w:t>
      </w:r>
    </w:p>
    <w:p>
      <w:pPr>
        <w:pStyle w:val="Normal"/>
        <w:tabs>
          <w:tab w:val="left" w:pos="720" w:leader="none"/>
          <w:tab w:val="left" w:pos="1440" w:leader="none"/>
        </w:tabs>
        <w:rPr>
          <w:sz w:val="24"/>
        </w:rPr>
      </w:pPr>
      <w:r>
        <w:rPr>
          <w:sz w:val="24"/>
        </w:rPr>
        <w:tab/>
        <w:t>Associate Process Specialty Engineer I – Fluor Daniel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080" w:leader="none"/>
          <w:tab w:val="left" w:pos="1440" w:leader="none"/>
        </w:tabs>
        <w:rPr>
          <w:sz w:val="24"/>
        </w:rPr>
      </w:pPr>
      <w:r>
        <w:rPr>
          <w:sz w:val="24"/>
        </w:rPr>
        <w:t>Steady State and Transient Hydraulic Modeling for Gas and Liquid Pipelines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080" w:leader="none"/>
          <w:tab w:val="left" w:pos="1440" w:leader="none"/>
        </w:tabs>
        <w:rPr>
          <w:sz w:val="24"/>
        </w:rPr>
      </w:pPr>
      <w:r>
        <w:rPr>
          <w:sz w:val="24"/>
        </w:rPr>
        <w:t>Flow Studies for Expansion Capacity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080" w:leader="none"/>
          <w:tab w:val="left" w:pos="1440" w:leader="none"/>
        </w:tabs>
        <w:rPr>
          <w:sz w:val="24"/>
        </w:rPr>
      </w:pPr>
      <w:r>
        <w:rPr>
          <w:sz w:val="24"/>
        </w:rPr>
        <w:t>Surge Analysis and Relief Valve Sizing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080" w:leader="none"/>
          <w:tab w:val="left" w:pos="1440" w:leader="none"/>
        </w:tabs>
        <w:rPr>
          <w:sz w:val="24"/>
        </w:rPr>
      </w:pPr>
      <w:r>
        <w:rPr>
          <w:sz w:val="24"/>
        </w:rPr>
        <w:t>Optimization of Pump/Compressor Placement and Line Sizing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080" w:leader="none"/>
          <w:tab w:val="left" w:pos="1440" w:leader="none"/>
        </w:tabs>
        <w:rPr>
          <w:sz w:val="24"/>
        </w:rPr>
      </w:pPr>
      <w:r>
        <w:rPr>
          <w:sz w:val="24"/>
        </w:rPr>
        <w:t>Survival Time Analysis for Various Operations Failure Scenarios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080" w:leader="none"/>
          <w:tab w:val="left" w:pos="1440" w:leader="none"/>
        </w:tabs>
        <w:rPr>
          <w:sz w:val="24"/>
        </w:rPr>
      </w:pPr>
      <w:r>
        <w:rPr>
          <w:sz w:val="24"/>
        </w:rPr>
        <w:t>SCADA System Hydraulic Simulations for Transmission/Distribution System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080" w:leader="none"/>
          <w:tab w:val="left" w:pos="1440" w:leader="none"/>
        </w:tabs>
        <w:rPr>
          <w:sz w:val="24"/>
        </w:rPr>
      </w:pPr>
      <w:r>
        <w:rPr>
          <w:sz w:val="24"/>
        </w:rPr>
        <w:t>Hydrotest Analysis for NGL/Gas Lines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080" w:leader="none"/>
          <w:tab w:val="left" w:pos="1440" w:leader="none"/>
        </w:tabs>
        <w:rPr>
          <w:sz w:val="24"/>
        </w:rPr>
      </w:pPr>
      <w:r>
        <w:rPr>
          <w:sz w:val="24"/>
        </w:rPr>
        <w:t>Diffuser Design for Nitrogen Plant Seawater Effluent</w:t>
      </w:r>
    </w:p>
    <w:p>
      <w:pPr>
        <w:pStyle w:val="Normal"/>
        <w:numPr>
          <w:ilvl w:val="0"/>
          <w:numId w:val="0"/>
        </w:numPr>
        <w:tabs>
          <w:tab w:val="left" w:pos="720" w:leader="none"/>
          <w:tab w:val="left" w:pos="1440" w:leader="none"/>
        </w:tabs>
        <w:spacing w:lineRule="auto" w:line="120"/>
        <w:ind w:hanging="0" w:start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0"/>
        </w:numPr>
        <w:tabs>
          <w:tab w:val="left" w:pos="720" w:leader="none"/>
          <w:tab w:val="left" w:pos="1440" w:leader="none"/>
        </w:tabs>
        <w:ind w:hanging="0" w:start="0"/>
        <w:rPr/>
      </w:pPr>
      <w:r>
        <w:rPr>
          <w:sz w:val="24"/>
        </w:rPr>
        <w:tab/>
      </w:r>
      <w:r>
        <w:rPr>
          <w:b/>
          <w:sz w:val="24"/>
        </w:rPr>
        <w:t>Project Management</w:t>
      </w:r>
      <w:r>
        <w:rPr>
          <w:sz w:val="24"/>
        </w:rPr>
        <w:t xml:space="preserve"> (May - August, 1996, January – May, 1997)</w:t>
      </w:r>
    </w:p>
    <w:p>
      <w:pPr>
        <w:pStyle w:val="Normal"/>
        <w:numPr>
          <w:ilvl w:val="0"/>
          <w:numId w:val="0"/>
        </w:numPr>
        <w:tabs>
          <w:tab w:val="left" w:pos="720" w:leader="none"/>
          <w:tab w:val="left" w:pos="1440" w:leader="none"/>
        </w:tabs>
        <w:ind w:hanging="0" w:start="0"/>
        <w:rPr>
          <w:sz w:val="24"/>
        </w:rPr>
      </w:pPr>
      <w:r>
        <w:rPr>
          <w:sz w:val="24"/>
        </w:rPr>
        <w:tab/>
        <w:t>Co-op Engineer – Marathon Pipe Line Company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080" w:leader="none"/>
          <w:tab w:val="left" w:pos="1440" w:leader="none"/>
        </w:tabs>
        <w:rPr>
          <w:sz w:val="24"/>
        </w:rPr>
      </w:pPr>
      <w:r>
        <w:rPr>
          <w:sz w:val="24"/>
        </w:rPr>
        <w:t>Reconditioned Crude Tanks in Preparation for API 653 Inspection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080" w:leader="none"/>
          <w:tab w:val="left" w:pos="1440" w:leader="none"/>
        </w:tabs>
        <w:rPr>
          <w:sz w:val="24"/>
        </w:rPr>
      </w:pPr>
      <w:r>
        <w:rPr>
          <w:sz w:val="24"/>
        </w:rPr>
        <w:t>Administered Engineering Services and Construction Supervision for Tank Farm Storm Water Retention Pond Project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080" w:leader="none"/>
          <w:tab w:val="left" w:pos="1440" w:leader="none"/>
        </w:tabs>
        <w:rPr>
          <w:sz w:val="24"/>
        </w:rPr>
      </w:pPr>
      <w:r>
        <w:rPr>
          <w:sz w:val="24"/>
        </w:rPr>
        <w:t>Performed Research, Permitting, and Cost Estimates for an Erosion Control Project at a Pipeline Terminal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080" w:leader="none"/>
          <w:tab w:val="left" w:pos="1440" w:leader="none"/>
        </w:tabs>
        <w:rPr>
          <w:sz w:val="24"/>
        </w:rPr>
      </w:pPr>
      <w:r>
        <w:rPr>
          <w:sz w:val="24"/>
        </w:rPr>
        <w:t>Responsible for Project Management of Tank and Piping Upgrades for Various Service Stations per 1998 Regulations</w:t>
      </w:r>
    </w:p>
    <w:p>
      <w:pPr>
        <w:pStyle w:val="Normal"/>
        <w:tabs>
          <w:tab w:val="left" w:pos="720" w:leader="none"/>
          <w:tab w:val="left" w:pos="1440" w:leader="none"/>
        </w:tabs>
        <w:spacing w:lineRule="auto" w:line="12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</w:tabs>
        <w:rPr>
          <w:b/>
          <w:sz w:val="24"/>
        </w:rPr>
      </w:pPr>
      <w:r>
        <w:rPr>
          <w:b/>
          <w:sz w:val="24"/>
        </w:rPr>
        <w:t>COMPUTER SKILLS:</w:t>
      </w:r>
    </w:p>
    <w:p>
      <w:pPr>
        <w:pStyle w:val="Normal"/>
        <w:tabs>
          <w:tab w:val="left" w:pos="720" w:leader="none"/>
          <w:tab w:val="left" w:pos="1440" w:leader="none"/>
        </w:tabs>
        <w:ind w:start="720" w:end="0"/>
        <w:rPr>
          <w:sz w:val="24"/>
        </w:rPr>
      </w:pPr>
      <w:r>
        <w:rPr>
          <w:sz w:val="24"/>
        </w:rPr>
        <w:t>TGNET, TLNET, Stoner Pipeline Simulator, SynerGEE, Visual Basic, Mathcad, HTML, Microsoft Project</w:t>
      </w:r>
    </w:p>
    <w:p>
      <w:pPr>
        <w:pStyle w:val="Normal"/>
        <w:tabs>
          <w:tab w:val="left" w:pos="720" w:leader="none"/>
          <w:tab w:val="left" w:pos="1440" w:leader="none"/>
        </w:tabs>
        <w:spacing w:lineRule="auto" w:line="12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</w:tabs>
        <w:rPr>
          <w:b/>
          <w:sz w:val="24"/>
        </w:rPr>
      </w:pPr>
      <w:r>
        <w:rPr>
          <w:b/>
          <w:sz w:val="24"/>
        </w:rPr>
        <w:t>PROFESSIONAL ACTIVITIES:</w:t>
      </w:r>
    </w:p>
    <w:p>
      <w:pPr>
        <w:pStyle w:val="Normal"/>
        <w:tabs>
          <w:tab w:val="left" w:pos="720" w:leader="none"/>
          <w:tab w:val="left" w:pos="1440" w:leader="none"/>
        </w:tabs>
        <w:rPr/>
      </w:pPr>
      <w:r>
        <w:rPr>
          <w:b/>
          <w:sz w:val="24"/>
        </w:rPr>
        <w:tab/>
      </w:r>
      <w:r>
        <w:rPr>
          <w:sz w:val="24"/>
        </w:rPr>
        <w:t>Toastmasters International, 1998-1999</w:t>
      </w:r>
    </w:p>
    <w:p>
      <w:pPr>
        <w:pStyle w:val="Normal"/>
        <w:tabs>
          <w:tab w:val="left" w:pos="720" w:leader="none"/>
          <w:tab w:val="left" w:pos="1440" w:leader="none"/>
        </w:tabs>
        <w:rPr>
          <w:sz w:val="24"/>
        </w:rPr>
      </w:pPr>
      <w:r>
        <w:rPr>
          <w:sz w:val="24"/>
        </w:rPr>
        <w:tab/>
        <w:t>ASCE, 1996-1998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tabs>
        <w:tab w:val="left" w:pos="720" w:leader="none"/>
        <w:tab w:val="left" w:pos="1440" w:leader="none"/>
      </w:tabs>
      <w:ind w:hanging="0" w:start="720" w:end="0"/>
    </w:pPr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2000-03-31T16:39:00Z</dcterms:created>
  <dc:creator>Jennifer Schaunaman</dc:creator>
  <dc:description/>
  <dc:language>en-CA</dc:language>
  <cp:lastModifiedBy>Scott Schaunaman</cp:lastModifiedBy>
  <cp:lastPrinted>1999-11-08T20:35:00Z</cp:lastPrinted>
  <dcterms:modified xsi:type="dcterms:W3CDTF">2000-03-31T16:39:00Z</dcterms:modified>
  <cp:revision>2</cp:revision>
  <dc:subject/>
  <dc:title>SCOTT A</dc:title>
</cp:coreProperties>
</file>