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4680" w:leader="none"/>
        </w:tabs>
        <w:jc w:val="center"/>
        <w:rPr>
          <w:b/>
          <w:bCs/>
          <w:sz w:val="46"/>
          <w:szCs w:val="46"/>
          <w:u w:val="single"/>
        </w:rPr>
      </w:pPr>
      <w:r>
        <w:rPr>
          <w:b/>
          <w:bCs/>
          <w:sz w:val="46"/>
          <w:szCs w:val="46"/>
          <w:u w:val="single"/>
        </w:rPr>
      </w:r>
    </w:p>
    <w:p>
      <w:pPr>
        <w:pStyle w:val="Normal"/>
        <w:widowControl/>
        <w:tabs>
          <w:tab w:val="clear" w:pos="720"/>
          <w:tab w:val="left" w:pos="4680" w:leader="none"/>
        </w:tabs>
        <w:jc w:val="center"/>
        <w:rPr>
          <w:b/>
          <w:bCs/>
          <w:sz w:val="46"/>
          <w:szCs w:val="46"/>
          <w:u w:val="single"/>
        </w:rPr>
      </w:pPr>
      <w:r>
        <w:rPr>
          <w:b/>
          <w:bCs/>
          <w:sz w:val="46"/>
          <w:szCs w:val="46"/>
          <w:u w:val="single"/>
        </w:rPr>
      </w:r>
    </w:p>
    <w:p>
      <w:pPr>
        <w:pStyle w:val="Normal"/>
        <w:widowControl/>
        <w:tabs>
          <w:tab w:val="clear" w:pos="720"/>
          <w:tab w:val="left" w:pos="4680" w:leader="none"/>
        </w:tabs>
        <w:jc w:val="center"/>
        <w:rPr>
          <w:b/>
          <w:bCs/>
          <w:sz w:val="46"/>
          <w:szCs w:val="46"/>
          <w:u w:val="single"/>
        </w:rPr>
      </w:pPr>
      <w:r>
        <w:rPr>
          <w:b/>
          <w:bCs/>
          <w:sz w:val="46"/>
          <w:szCs w:val="46"/>
          <w:u w:val="single"/>
        </w:rPr>
      </w:r>
    </w:p>
    <w:p>
      <w:pPr>
        <w:pStyle w:val="Normal"/>
        <w:widowControl/>
        <w:tabs>
          <w:tab w:val="clear" w:pos="720"/>
          <w:tab w:val="left" w:pos="4680" w:leader="none"/>
        </w:tabs>
        <w:jc w:val="center"/>
        <w:rPr>
          <w:b/>
          <w:bCs/>
          <w:sz w:val="46"/>
          <w:szCs w:val="46"/>
          <w:u w:val="single"/>
        </w:rPr>
      </w:pPr>
      <w:r>
        <w:rPr>
          <w:b/>
          <w:bCs/>
          <w:sz w:val="46"/>
          <w:szCs w:val="46"/>
          <w:u w:val="single"/>
        </w:rPr>
      </w:r>
    </w:p>
    <w:p>
      <w:pPr>
        <w:pStyle w:val="Normal"/>
        <w:widowControl/>
        <w:tabs>
          <w:tab w:val="clear" w:pos="720"/>
          <w:tab w:val="left" w:pos="4680" w:leader="none"/>
        </w:tabs>
        <w:jc w:val="center"/>
        <w:rPr>
          <w:b/>
          <w:bCs/>
          <w:sz w:val="46"/>
          <w:szCs w:val="46"/>
          <w:u w:val="single"/>
        </w:rPr>
      </w:pPr>
      <w:r>
        <w:rPr>
          <w:b/>
          <w:bCs/>
          <w:sz w:val="46"/>
          <w:szCs w:val="46"/>
          <w:u w:val="single"/>
        </w:rPr>
      </w:r>
    </w:p>
    <w:p>
      <w:pPr>
        <w:pStyle w:val="Normal"/>
        <w:widowControl/>
        <w:tabs>
          <w:tab w:val="clear" w:pos="720"/>
          <w:tab w:val="left" w:pos="4680" w:leader="none"/>
        </w:tabs>
        <w:jc w:val="center"/>
        <w:rPr>
          <w:rFonts w:ascii="Arial Narrow" w:hAnsi="Arial Narrow" w:cs="Arial Narrow"/>
        </w:rPr>
      </w:pPr>
      <w:r>
        <w:rPr>
          <w:rFonts w:cs="Arial Narrow" w:ascii="Arial Narrow" w:hAnsi="Arial Narrow"/>
          <w:b/>
          <w:bCs/>
          <w:sz w:val="46"/>
          <w:szCs w:val="46"/>
          <w:u w:val="single"/>
        </w:rPr>
        <w:t>SAMPLE CONTRACT</w:t>
      </w:r>
    </w:p>
    <w:p>
      <w:pPr>
        <w:pStyle w:val="Normal"/>
        <w:widowControl/>
        <w:tabs>
          <w:tab w:val="clear" w:pos="720"/>
          <w:tab w:val="left" w:pos="4680" w:leader="none"/>
        </w:tabs>
        <w:jc w:val="center"/>
        <w:rPr>
          <w:rFonts w:ascii="Arial Narrow" w:hAnsi="Arial Narrow" w:cs="Arial Narrow"/>
        </w:rPr>
      </w:pPr>
      <w:r>
        <w:rPr>
          <w:rFonts w:cs="Arial Narrow" w:ascii="Arial Narrow" w:hAnsi="Arial Narrow"/>
        </w:rPr>
      </w:r>
    </w:p>
    <w:p>
      <w:pPr>
        <w:pStyle w:val="Normal"/>
        <w:widowControl/>
        <w:tabs>
          <w:tab w:val="clear" w:pos="720"/>
          <w:tab w:val="left" w:pos="4680" w:leader="none"/>
        </w:tabs>
        <w:jc w:val="center"/>
        <w:rPr>
          <w:rFonts w:ascii="Arial Narrow" w:hAnsi="Arial Narrow" w:cs="Arial Narrow"/>
          <w:b/>
          <w:bCs/>
          <w:u w:val="single"/>
        </w:rPr>
      </w:pPr>
      <w:r>
        <w:rPr>
          <w:rFonts w:cs="Arial Narrow" w:ascii="Arial Narrow" w:hAnsi="Arial Narrow"/>
          <w:b/>
          <w:bCs/>
          <w:u w:val="single"/>
        </w:rPr>
        <w:t>THIS CONTRACT IS A SAMPLE FORM OF CONTRACT ONLY AND DOES NOT INCLUDE ALL PROVISIONS WHICH MAY BE NECESSARY TO IMPLEMENT ANY TRANSACTION.  THIS SAMPLE CONTRACT IS PRESENTED FOR DISCUSSION PURPOSES ONLY.</w:t>
      </w:r>
    </w:p>
    <w:p>
      <w:pPr>
        <w:pStyle w:val="Normal"/>
        <w:widowControl/>
        <w:tabs>
          <w:tab w:val="clear" w:pos="720"/>
          <w:tab w:val="left" w:pos="4680" w:leader="none"/>
        </w:tabs>
        <w:jc w:val="center"/>
        <w:rPr>
          <w:rFonts w:ascii="Arial Narrow" w:hAnsi="Arial Narrow" w:cs="Arial Narrow"/>
          <w:b/>
          <w:bCs/>
          <w:u w:val="single"/>
        </w:rPr>
      </w:pPr>
      <w:r>
        <w:rPr>
          <w:rFonts w:cs="Arial Narrow" w:ascii="Arial Narrow" w:hAnsi="Arial Narrow"/>
          <w:b/>
          <w:bCs/>
          <w:u w:val="single"/>
        </w:rPr>
        <w:t>THIS DOCUMENT MAY NOT BE EXECUTED FOR ANY PURPOSE.</w:t>
      </w:r>
    </w:p>
    <w:p>
      <w:pPr>
        <w:pStyle w:val="Normal"/>
        <w:widowControl/>
        <w:tabs>
          <w:tab w:val="clear" w:pos="720"/>
          <w:tab w:val="left" w:pos="4680" w:leader="none"/>
        </w:tabs>
        <w:jc w:val="center"/>
        <w:rPr>
          <w:rFonts w:ascii="Arial Narrow" w:hAnsi="Arial Narrow" w:cs="Arial Narrow"/>
          <w:b/>
          <w:bCs/>
          <w:u w:val="single"/>
        </w:rPr>
      </w:pPr>
      <w:r>
        <w:rPr>
          <w:rFonts w:cs="Arial Narrow" w:ascii="Arial Narrow" w:hAnsi="Arial Narrow"/>
          <w:b/>
          <w:bCs/>
          <w:u w:val="single"/>
        </w:rPr>
      </w:r>
    </w:p>
    <w:p>
      <w:pPr>
        <w:pStyle w:val="Normal"/>
        <w:widowControl/>
        <w:tabs>
          <w:tab w:val="clear" w:pos="720"/>
          <w:tab w:val="left" w:pos="4680" w:leader="none"/>
        </w:tabs>
        <w:jc w:val="center"/>
        <w:rPr>
          <w:b/>
          <w:bCs/>
          <w:u w:val="single"/>
        </w:rPr>
      </w:pPr>
      <w:r>
        <w:rPr>
          <w:b/>
          <w:bCs/>
          <w:u w:val="single"/>
        </w:rPr>
      </w:r>
    </w:p>
    <w:p>
      <w:pPr>
        <w:pStyle w:val="Normal"/>
        <w:widowControl/>
        <w:tabs>
          <w:tab w:val="clear" w:pos="720"/>
          <w:tab w:val="left" w:pos="4680" w:leader="none"/>
        </w:tabs>
        <w:jc w:val="center"/>
        <w:rPr>
          <w:b/>
          <w:bCs/>
          <w:u w:val="single"/>
        </w:rPr>
      </w:pPr>
      <w:r>
        <w:rPr>
          <w:b/>
          <w:bCs/>
          <w:u w:val="single"/>
        </w:rPr>
      </w:r>
    </w:p>
    <w:p>
      <w:pPr>
        <w:pStyle w:val="Normal"/>
        <w:widowControl/>
        <w:tabs>
          <w:tab w:val="clear" w:pos="720"/>
          <w:tab w:val="left" w:pos="4680" w:leader="none"/>
        </w:tabs>
        <w:jc w:val="center"/>
        <w:rPr>
          <w:b/>
          <w:bCs/>
          <w:u w:val="single"/>
        </w:rPr>
      </w:pPr>
      <w:r>
        <w:rPr>
          <w:b/>
          <w:bCs/>
          <w:u w:val="single"/>
        </w:rPr>
      </w:r>
    </w:p>
    <w:p>
      <w:pPr>
        <w:pStyle w:val="Normal"/>
        <w:widowControl/>
        <w:tabs>
          <w:tab w:val="clear" w:pos="720"/>
          <w:tab w:val="left" w:pos="4680" w:leader="none"/>
        </w:tabs>
        <w:jc w:val="center"/>
        <w:rPr>
          <w:b/>
          <w:bCs/>
          <w:u w:val="single"/>
        </w:rPr>
      </w:pPr>
      <w:r>
        <w:rPr>
          <w:b/>
          <w:bCs/>
          <w:u w:val="single"/>
        </w:rPr>
      </w:r>
    </w:p>
    <w:p>
      <w:pPr>
        <w:pStyle w:val="Normal"/>
        <w:widowControl/>
        <w:tabs>
          <w:tab w:val="clear" w:pos="720"/>
          <w:tab w:val="left" w:pos="4680" w:leader="none"/>
        </w:tabs>
        <w:jc w:val="center"/>
        <w:rPr>
          <w:b/>
          <w:bCs/>
          <w:u w:val="single"/>
        </w:rPr>
      </w:pPr>
      <w:r>
        <w:rPr>
          <w:b/>
          <w:bCs/>
          <w:u w:val="single"/>
        </w:rPr>
      </w:r>
    </w:p>
    <w:p>
      <w:pPr>
        <w:pStyle w:val="Normal"/>
        <w:widowControl/>
        <w:tabs>
          <w:tab w:val="clear" w:pos="720"/>
          <w:tab w:val="left" w:pos="4680" w:leader="none"/>
        </w:tabs>
        <w:jc w:val="center"/>
        <w:rPr>
          <w:b/>
          <w:bCs/>
          <w:u w:val="single"/>
        </w:rPr>
      </w:pPr>
      <w:r>
        <w:rPr>
          <w:b/>
          <w:bCs/>
          <w:u w:val="single"/>
        </w:rPr>
      </w:r>
    </w:p>
    <w:p>
      <w:pPr>
        <w:pStyle w:val="Normal"/>
        <w:widowControl/>
        <w:tabs>
          <w:tab w:val="clear" w:pos="720"/>
          <w:tab w:val="left" w:pos="4680" w:leader="none"/>
        </w:tabs>
        <w:jc w:val="center"/>
        <w:rPr>
          <w:b/>
          <w:bCs/>
          <w:u w:val="single"/>
        </w:rPr>
      </w:pPr>
      <w:r>
        <w:rPr>
          <w:b/>
          <w:bCs/>
          <w:u w:val="single"/>
        </w:rPr>
      </w:r>
    </w:p>
    <w:p>
      <w:pPr>
        <w:pStyle w:val="Normal"/>
        <w:widowControl/>
        <w:tabs>
          <w:tab w:val="clear" w:pos="720"/>
          <w:tab w:val="left" w:pos="4680" w:leader="none"/>
        </w:tabs>
        <w:jc w:val="center"/>
        <w:rPr>
          <w:b/>
          <w:bCs/>
          <w:u w:val="single"/>
        </w:rPr>
      </w:pPr>
      <w:r>
        <w:rPr>
          <w:b/>
          <w:bCs/>
          <w:u w:val="single"/>
        </w:rPr>
      </w:r>
    </w:p>
    <w:p>
      <w:pPr>
        <w:pStyle w:val="Normal"/>
        <w:widowControl/>
        <w:tabs>
          <w:tab w:val="clear" w:pos="720"/>
          <w:tab w:val="left" w:pos="4680" w:leader="none"/>
        </w:tabs>
        <w:jc w:val="center"/>
        <w:rPr>
          <w:b/>
          <w:bCs/>
          <w:u w:val="single"/>
        </w:rPr>
      </w:pPr>
      <w:r>
        <w:rPr>
          <w:b/>
          <w:bCs/>
          <w:u w:val="single"/>
        </w:rPr>
      </w:r>
    </w:p>
    <w:p>
      <w:pPr>
        <w:pStyle w:val="Normal"/>
        <w:widowControl/>
        <w:tabs>
          <w:tab w:val="clear" w:pos="720"/>
          <w:tab w:val="left" w:pos="4680" w:leader="none"/>
        </w:tabs>
        <w:jc w:val="center"/>
        <w:rPr>
          <w:b/>
          <w:bCs/>
          <w:u w:val="single"/>
        </w:rPr>
      </w:pPr>
      <w:r>
        <w:rPr>
          <w:b/>
          <w:bCs/>
          <w:u w:val="single"/>
        </w:rPr>
      </w:r>
    </w:p>
    <w:p>
      <w:pPr>
        <w:pStyle w:val="Normal"/>
        <w:widowControl/>
        <w:tabs>
          <w:tab w:val="clear" w:pos="720"/>
          <w:tab w:val="left" w:pos="4680" w:leader="none"/>
        </w:tabs>
        <w:jc w:val="center"/>
        <w:rPr>
          <w:b/>
          <w:bCs/>
          <w:u w:val="single"/>
        </w:rPr>
      </w:pPr>
      <w:r>
        <w:rPr>
          <w:b/>
          <w:bCs/>
          <w:u w:val="single"/>
        </w:rPr>
      </w:r>
    </w:p>
    <w:p>
      <w:pPr>
        <w:pStyle w:val="Normal"/>
        <w:widowControl/>
        <w:tabs>
          <w:tab w:val="clear" w:pos="720"/>
          <w:tab w:val="left" w:pos="4680" w:leader="none"/>
        </w:tabs>
        <w:jc w:val="center"/>
        <w:rPr>
          <w:b/>
          <w:bCs/>
          <w:u w:val="single"/>
        </w:rPr>
      </w:pPr>
      <w:r>
        <w:rPr>
          <w:b/>
          <w:bCs/>
          <w:u w:val="single"/>
        </w:rPr>
      </w:r>
    </w:p>
    <w:p>
      <w:pPr>
        <w:pStyle w:val="Normal"/>
        <w:widowControl/>
        <w:tabs>
          <w:tab w:val="clear" w:pos="720"/>
          <w:tab w:val="left" w:pos="4680" w:leader="none"/>
        </w:tabs>
        <w:jc w:val="center"/>
        <w:rPr>
          <w:b/>
          <w:bCs/>
          <w:u w:val="single"/>
        </w:rPr>
      </w:pPr>
      <w:r>
        <w:rPr>
          <w:b/>
          <w:bCs/>
          <w:u w:val="single"/>
        </w:rPr>
      </w:r>
    </w:p>
    <w:p>
      <w:pPr>
        <w:pStyle w:val="Normal"/>
        <w:widowControl/>
        <w:tabs>
          <w:tab w:val="clear" w:pos="720"/>
          <w:tab w:val="left" w:pos="4680" w:leader="none"/>
        </w:tabs>
        <w:jc w:val="center"/>
        <w:rPr>
          <w:b/>
          <w:bCs/>
          <w:u w:val="single"/>
        </w:rPr>
      </w:pPr>
      <w:r>
        <w:rPr>
          <w:b/>
          <w:bCs/>
          <w:u w:val="single"/>
        </w:rPr>
      </w:r>
    </w:p>
    <w:p>
      <w:pPr>
        <w:pStyle w:val="Normal"/>
        <w:widowControl/>
        <w:tabs>
          <w:tab w:val="clear" w:pos="720"/>
          <w:tab w:val="left" w:pos="4680" w:leader="none"/>
        </w:tabs>
        <w:jc w:val="center"/>
        <w:rPr>
          <w:b/>
          <w:bCs/>
          <w:u w:val="single"/>
        </w:rPr>
      </w:pPr>
      <w:r>
        <w:rPr>
          <w:b/>
          <w:bCs/>
          <w:u w:val="single"/>
        </w:rPr>
      </w:r>
    </w:p>
    <w:p>
      <w:pPr>
        <w:pStyle w:val="Normal"/>
        <w:widowControl/>
        <w:tabs>
          <w:tab w:val="clear" w:pos="720"/>
          <w:tab w:val="left" w:pos="4680" w:leader="none"/>
        </w:tabs>
        <w:jc w:val="center"/>
        <w:rPr>
          <w:b/>
          <w:bCs/>
          <w:u w:val="single"/>
        </w:rPr>
      </w:pPr>
      <w:r>
        <w:rPr>
          <w:b/>
          <w:bCs/>
          <w:u w:val="single"/>
        </w:rPr>
      </w:r>
    </w:p>
    <w:p>
      <w:pPr>
        <w:pStyle w:val="Normal"/>
        <w:widowControl/>
        <w:tabs>
          <w:tab w:val="clear" w:pos="720"/>
          <w:tab w:val="left" w:pos="4680" w:leader="none"/>
        </w:tabs>
        <w:jc w:val="center"/>
        <w:rPr>
          <w:b/>
          <w:bCs/>
          <w:u w:val="single"/>
        </w:rPr>
      </w:pPr>
      <w:r>
        <w:rPr>
          <w:b/>
          <w:bCs/>
          <w:u w:val="single"/>
        </w:rPr>
      </w:r>
    </w:p>
    <w:p>
      <w:pPr>
        <w:pStyle w:val="Normal"/>
        <w:widowControl/>
        <w:tabs>
          <w:tab w:val="clear" w:pos="720"/>
          <w:tab w:val="left" w:pos="4680" w:leader="none"/>
        </w:tabs>
        <w:jc w:val="center"/>
        <w:rPr>
          <w:b/>
          <w:bCs/>
          <w:u w:val="single"/>
        </w:rPr>
      </w:pPr>
      <w:r>
        <w:rPr>
          <w:b/>
          <w:bCs/>
          <w:u w:val="single"/>
        </w:rPr>
      </w:r>
    </w:p>
    <w:p>
      <w:pPr>
        <w:pStyle w:val="Normal"/>
        <w:widowControl/>
        <w:tabs>
          <w:tab w:val="clear" w:pos="720"/>
          <w:tab w:val="left" w:pos="4680" w:leader="none"/>
        </w:tabs>
        <w:jc w:val="center"/>
        <w:rPr>
          <w:b/>
          <w:bCs/>
          <w:u w:val="single"/>
        </w:rPr>
      </w:pPr>
      <w:r>
        <w:rPr>
          <w:b/>
          <w:bCs/>
          <w:u w:val="single"/>
        </w:rPr>
      </w:r>
    </w:p>
    <w:p>
      <w:pPr>
        <w:pStyle w:val="Normal"/>
        <w:widowControl/>
        <w:tabs>
          <w:tab w:val="clear" w:pos="720"/>
          <w:tab w:val="left" w:pos="4680" w:leader="none"/>
        </w:tabs>
        <w:jc w:val="center"/>
        <w:rPr>
          <w:b/>
          <w:bCs/>
          <w:u w:val="single"/>
        </w:rPr>
      </w:pPr>
      <w:r>
        <w:rPr>
          <w:b/>
          <w:bCs/>
          <w:u w:val="single"/>
        </w:rPr>
      </w:r>
    </w:p>
    <w:p>
      <w:pPr>
        <w:pStyle w:val="Normal"/>
        <w:widowControl/>
        <w:tabs>
          <w:tab w:val="clear" w:pos="720"/>
          <w:tab w:val="left" w:pos="4680" w:leader="none"/>
        </w:tabs>
        <w:jc w:val="center"/>
        <w:rPr>
          <w:b/>
          <w:bCs/>
          <w:u w:val="single"/>
        </w:rPr>
      </w:pPr>
      <w:r>
        <w:rPr>
          <w:b/>
          <w:bCs/>
          <w:u w:val="single"/>
        </w:rPr>
      </w:r>
    </w:p>
    <w:p>
      <w:pPr>
        <w:pStyle w:val="Normal"/>
        <w:widowControl/>
        <w:tabs>
          <w:tab w:val="clear" w:pos="720"/>
          <w:tab w:val="left" w:pos="4680" w:leader="none"/>
        </w:tabs>
        <w:jc w:val="center"/>
        <w:rPr>
          <w:b/>
          <w:bCs/>
          <w:u w:val="single"/>
        </w:rPr>
      </w:pPr>
      <w:r>
        <w:rPr>
          <w:b/>
          <w:bCs/>
          <w:u w:val="single"/>
        </w:rPr>
      </w:r>
    </w:p>
    <w:p>
      <w:pPr>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pStyle w:val="Normal"/>
        <w:widowControl/>
        <w:tabs>
          <w:tab w:val="clear" w:pos="720"/>
          <w:tab w:val="left" w:pos="4680" w:leader="none"/>
        </w:tabs>
        <w:rPr>
          <w:b/>
          <w:bCs/>
          <w:u w:val="single"/>
        </w:rPr>
      </w:pPr>
      <w:r>
        <w:rPr>
          <w:b/>
          <w:bCs/>
          <w:u w:val="single"/>
        </w:rPr>
      </w:r>
    </w:p>
    <w:p>
      <w:pPr>
        <w:pStyle w:val="Normal"/>
        <w:widowControl/>
        <w:jc w:val="center"/>
        <w:rPr/>
      </w:pPr>
      <w:r>
        <w:rPr>
          <w:rFonts w:cs="Arial Narrow" w:ascii="Arial Narrow" w:hAnsi="Arial Narrow"/>
          <w:b/>
          <w:bCs/>
          <w:sz w:val="18"/>
          <w:szCs w:val="18"/>
        </w:rPr>
        <w:t>ENFOLIO</w:t>
      </w:r>
      <w:r>
        <w:rPr>
          <w:rFonts w:cs="Arial Narrow" w:ascii="Arial Narrow" w:hAnsi="Arial Narrow"/>
          <w:b/>
          <w:bCs/>
          <w:position w:val="6"/>
          <w:sz w:val="18"/>
          <w:szCs w:val="18"/>
        </w:rPr>
        <w:t>®</w:t>
      </w:r>
      <w:r>
        <w:rPr>
          <w:rFonts w:cs="Arial Narrow" w:ascii="Arial Narrow" w:hAnsi="Arial Narrow"/>
          <w:b/>
          <w:bCs/>
          <w:sz w:val="18"/>
          <w:szCs w:val="18"/>
        </w:rPr>
        <w:t xml:space="preserve"> MASTER FIRM PURCHASE/SALE AGREEMENT        </w:t>
      </w:r>
    </w:p>
    <w:p>
      <w:pPr>
        <w:pStyle w:val="Normal"/>
        <w:widowControl/>
        <w:jc w:val="center"/>
        <w:rPr>
          <w:rFonts w:ascii="Arial Narrow" w:hAnsi="Arial Narrow" w:cs="Arial Narrow"/>
          <w:sz w:val="18"/>
          <w:szCs w:val="18"/>
        </w:rPr>
      </w:pPr>
      <w:r>
        <w:rPr>
          <w:rFonts w:cs="Arial Narrow" w:ascii="Arial Narrow" w:hAnsi="Arial Narrow"/>
          <w:b/>
          <w:bCs/>
          <w:sz w:val="18"/>
          <w:szCs w:val="18"/>
        </w:rPr>
        <w:t>II</w:t>
      </w:r>
    </w:p>
    <w:p>
      <w:pPr>
        <w:pStyle w:val="Normal"/>
        <w:widowControl/>
        <w:jc w:val="both"/>
        <w:rPr/>
      </w:pPr>
      <w:r>
        <w:rPr>
          <w:rFonts w:cs="Arial Narrow" w:ascii="Arial Narrow" w:hAnsi="Arial Narrow"/>
          <w:b/>
          <w:bCs/>
          <w:sz w:val="18"/>
          <w:szCs w:val="18"/>
        </w:rPr>
        <w:t>Enron North America Corp.,</w:t>
      </w:r>
      <w:r>
        <w:rPr>
          <w:rFonts w:cs="Arial Narrow" w:ascii="Arial Narrow" w:hAnsi="Arial Narrow"/>
          <w:sz w:val="18"/>
          <w:szCs w:val="18"/>
        </w:rPr>
        <w:t xml:space="preserve"> a </w:t>
      </w:r>
      <w:r>
        <w:rPr>
          <w:rFonts w:cs="Arial Narrow" w:ascii="Arial Narrow" w:hAnsi="Arial Narrow"/>
          <w:b/>
          <w:bCs/>
          <w:sz w:val="18"/>
          <w:szCs w:val="18"/>
        </w:rPr>
        <w:t>Delaware</w:t>
      </w:r>
      <w:r>
        <w:rPr>
          <w:rFonts w:cs="Arial Narrow" w:ascii="Arial Narrow" w:hAnsi="Arial Narrow"/>
          <w:sz w:val="18"/>
          <w:szCs w:val="18"/>
        </w:rPr>
        <w:t xml:space="preserve"> corporation ("</w:t>
      </w:r>
      <w:r>
        <w:rPr>
          <w:rFonts w:cs="Arial Narrow" w:ascii="Arial Narrow" w:hAnsi="Arial Narrow"/>
          <w:sz w:val="18"/>
          <w:szCs w:val="18"/>
          <w:u w:val="single"/>
        </w:rPr>
        <w:t>Company</w:t>
      </w:r>
      <w:r>
        <w:rPr>
          <w:rFonts w:cs="Arial Narrow" w:ascii="Arial Narrow" w:hAnsi="Arial Narrow"/>
          <w:sz w:val="18"/>
          <w:szCs w:val="18"/>
        </w:rPr>
        <w:t>"), and ______________, a ____________ ____________ ("</w:t>
      </w:r>
      <w:r>
        <w:rPr>
          <w:rFonts w:cs="Arial Narrow" w:ascii="Arial Narrow" w:hAnsi="Arial Narrow"/>
          <w:sz w:val="18"/>
          <w:szCs w:val="18"/>
          <w:u w:val="single"/>
        </w:rPr>
        <w:t>Customer</w:t>
      </w:r>
      <w:r>
        <w:rPr>
          <w:rFonts w:cs="Arial Narrow" w:ascii="Arial Narrow" w:hAnsi="Arial Narrow"/>
          <w:sz w:val="18"/>
          <w:szCs w:val="18"/>
        </w:rPr>
        <w:t>"), referred to collectively as the "</w:t>
      </w:r>
      <w:r>
        <w:rPr>
          <w:rFonts w:cs="Arial Narrow" w:ascii="Arial Narrow" w:hAnsi="Arial Narrow"/>
          <w:sz w:val="18"/>
          <w:szCs w:val="18"/>
          <w:u w:val="single"/>
        </w:rPr>
        <w:t>Parties</w:t>
      </w:r>
      <w:r>
        <w:rPr>
          <w:rFonts w:cs="Arial Narrow" w:ascii="Arial Narrow" w:hAnsi="Arial Narrow"/>
          <w:sz w:val="18"/>
          <w:szCs w:val="18"/>
        </w:rPr>
        <w:t>," enter into this Master Firm Purchase/Sale Agreement (together with all Transactions, collectively, this "</w:t>
      </w:r>
      <w:r>
        <w:rPr>
          <w:rFonts w:cs="Arial Narrow" w:ascii="Arial Narrow" w:hAnsi="Arial Narrow"/>
          <w:sz w:val="18"/>
          <w:szCs w:val="18"/>
          <w:u w:val="single"/>
        </w:rPr>
        <w:t>Agreement</w:t>
      </w:r>
      <w:r>
        <w:rPr>
          <w:rFonts w:cs="Arial Narrow" w:ascii="Arial Narrow" w:hAnsi="Arial Narrow"/>
          <w:sz w:val="18"/>
          <w:szCs w:val="18"/>
        </w:rPr>
        <w:t>") effective as of the ___ Day of _________, ____ (the "</w:t>
      </w:r>
      <w:r>
        <w:rPr>
          <w:rFonts w:cs="Arial Narrow" w:ascii="Arial Narrow" w:hAnsi="Arial Narrow"/>
          <w:sz w:val="18"/>
          <w:szCs w:val="18"/>
          <w:u w:val="single"/>
        </w:rPr>
        <w:t>Effective Date</w:t>
      </w:r>
      <w:r>
        <w:rPr>
          <w:rFonts w:cs="Arial Narrow" w:ascii="Arial Narrow" w:hAnsi="Arial Narrow"/>
          <w:sz w:val="18"/>
          <w:szCs w:val="18"/>
        </w:rPr>
        <w:t>").  The ENFOLIO</w:t>
      </w:r>
      <w:r>
        <w:rPr>
          <w:rFonts w:cs="Arial Narrow" w:ascii="Arial Narrow" w:hAnsi="Arial Narrow"/>
          <w:position w:val="6"/>
          <w:sz w:val="18"/>
          <w:szCs w:val="18"/>
        </w:rPr>
        <w:t xml:space="preserve"> </w:t>
      </w:r>
      <w:r>
        <w:rPr>
          <w:rFonts w:cs="Arial Narrow" w:ascii="Arial Narrow" w:hAnsi="Arial Narrow"/>
          <w:sz w:val="18"/>
          <w:szCs w:val="18"/>
        </w:rPr>
        <w:t xml:space="preserve">General Provisions set forth in </w:t>
      </w:r>
      <w:r>
        <w:rPr>
          <w:rFonts w:cs="Arial Narrow" w:ascii="Arial Narrow" w:hAnsi="Arial Narrow"/>
          <w:sz w:val="18"/>
          <w:szCs w:val="18"/>
          <w:u w:val="single"/>
        </w:rPr>
        <w:t>Appendix "1"</w:t>
      </w:r>
      <w:r>
        <w:rPr>
          <w:rFonts w:cs="Arial Narrow" w:ascii="Arial Narrow" w:hAnsi="Arial Narrow"/>
          <w:sz w:val="18"/>
          <w:szCs w:val="18"/>
        </w:rPr>
        <w:t xml:space="preserve"> shall apply to this Agreement.</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u w:val="single"/>
        </w:rPr>
        <w:t>ARTICLE 1. TERM</w:t>
      </w:r>
      <w:r>
        <w:rPr>
          <w:rFonts w:cs="Arial Narrow" w:ascii="Arial Narrow" w:hAnsi="Arial Narrow"/>
          <w:b/>
          <w:bCs/>
          <w:sz w:val="18"/>
          <w:szCs w:val="18"/>
        </w:rPr>
        <w:t xml:space="preserve"> </w:t>
      </w:r>
      <w:r>
        <w:rPr>
          <w:rFonts w:cs="Arial Narrow" w:ascii="Arial Narrow" w:hAnsi="Arial Narrow"/>
          <w:sz w:val="18"/>
          <w:szCs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szCs w:val="18"/>
          <w:u w:val="single"/>
        </w:rPr>
        <w:t>Section 8.4</w:t>
      </w:r>
      <w:r>
        <w:rPr>
          <w:rFonts w:cs="Arial Narrow" w:ascii="Arial Narrow" w:hAnsi="Arial Narrow"/>
          <w:sz w:val="18"/>
          <w:szCs w:val="18"/>
        </w:rPr>
        <w:t>.</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ARTICLE 2. SCOPE OF AGREEMENT</w:t>
      </w:r>
      <w:r>
        <w:rPr>
          <w:rFonts w:cs="Arial Narrow" w:ascii="Arial Narrow" w:hAnsi="Arial Narrow"/>
          <w:b/>
          <w:bCs/>
          <w:sz w:val="18"/>
          <w:szCs w:val="18"/>
        </w:rPr>
        <w:t xml:space="preserve">  2.1. </w:t>
      </w:r>
      <w:r>
        <w:rPr>
          <w:rFonts w:cs="Arial Narrow" w:ascii="Arial Narrow" w:hAnsi="Arial Narrow"/>
          <w:b/>
          <w:bCs/>
          <w:sz w:val="18"/>
          <w:szCs w:val="18"/>
          <w:u w:val="single"/>
        </w:rPr>
        <w:t>Scope of Agreement</w:t>
      </w:r>
      <w:r>
        <w:rPr>
          <w:rFonts w:cs="Arial Narrow" w:ascii="Arial Narrow" w:hAnsi="Arial Narrow"/>
          <w:sz w:val="18"/>
          <w:szCs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szCs w:val="18"/>
          <w:u w:val="single"/>
        </w:rPr>
        <w:t>Article 2</w:t>
      </w:r>
      <w:r>
        <w:rPr>
          <w:rFonts w:cs="Arial Narrow" w:ascii="Arial Narrow" w:hAnsi="Arial Narrow"/>
          <w:sz w:val="18"/>
          <w:szCs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rPr>
        <w:t xml:space="preserve">2.2. </w:t>
      </w:r>
      <w:r>
        <w:rPr>
          <w:rFonts w:cs="Arial Narrow" w:ascii="Arial Narrow" w:hAnsi="Arial Narrow"/>
          <w:b/>
          <w:bCs/>
          <w:sz w:val="18"/>
          <w:szCs w:val="18"/>
          <w:u w:val="single"/>
        </w:rPr>
        <w:t>Transaction Procedures</w:t>
      </w:r>
      <w:r>
        <w:rPr>
          <w:rFonts w:cs="Arial Narrow" w:ascii="Arial Narrow" w:hAnsi="Arial Narrow"/>
          <w:sz w:val="18"/>
          <w:szCs w:val="18"/>
        </w:rPr>
        <w:t xml:space="preserve">.  It is the intent of the Parties to facilitate Transactions in accordance with the agreed procedures in this </w:t>
      </w:r>
      <w:r>
        <w:rPr>
          <w:rFonts w:cs="Arial Narrow" w:ascii="Arial Narrow" w:hAnsi="Arial Narrow"/>
          <w:sz w:val="18"/>
          <w:szCs w:val="18"/>
          <w:u w:val="single"/>
        </w:rPr>
        <w:t>Article 2</w:t>
      </w:r>
      <w:r>
        <w:rPr>
          <w:rFonts w:cs="Arial Narrow" w:ascii="Arial Narrow" w:hAnsi="Arial Narrow"/>
          <w:sz w:val="18"/>
          <w:szCs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szCs w:val="18"/>
          <w:u w:val="single"/>
        </w:rPr>
        <w:t>Article 2</w:t>
      </w:r>
      <w:r>
        <w:rPr>
          <w:rFonts w:cs="Arial Narrow" w:ascii="Arial Narrow" w:hAnsi="Arial Narrow"/>
          <w:sz w:val="18"/>
          <w:szCs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r>
        <w:rPr>
          <w:rFonts w:cs="Arial Narrow" w:ascii="Arial Narrow" w:hAnsi="Arial Narrow"/>
          <w:b/>
          <w:bCs/>
          <w:sz w:val="18"/>
          <w:szCs w:val="18"/>
        </w:rPr>
        <w:t>SEE RIDER TRANSACTION AGREEMENT REQUIRED</w:t>
      </w:r>
      <w:r>
        <w:rPr>
          <w:rFonts w:cs="Arial Narrow" w:ascii="Arial Narrow" w:hAnsi="Arial Narrow"/>
          <w:sz w:val="18"/>
          <w:szCs w:val="18"/>
        </w:rPr>
        <w:t xml:space="preserve">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rPr>
        <w:t xml:space="preserve">2.3. </w:t>
      </w:r>
      <w:r>
        <w:rPr>
          <w:rFonts w:cs="Arial Narrow" w:ascii="Arial Narrow" w:hAnsi="Arial Narrow"/>
          <w:b/>
          <w:bCs/>
          <w:sz w:val="18"/>
          <w:szCs w:val="18"/>
          <w:u w:val="single"/>
        </w:rPr>
        <w:t>Equipment and Transaction Tape</w:t>
      </w:r>
      <w:r>
        <w:rPr>
          <w:rFonts w:cs="Arial Narrow" w:ascii="Arial Narrow" w:hAnsi="Arial Narrow"/>
          <w:sz w:val="18"/>
          <w:szCs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rPr>
        <w:t xml:space="preserve">2.4. </w:t>
      </w:r>
      <w:r>
        <w:rPr>
          <w:rFonts w:cs="Arial Narrow" w:ascii="Arial Narrow" w:hAnsi="Arial Narrow"/>
          <w:b/>
          <w:bCs/>
          <w:sz w:val="18"/>
          <w:szCs w:val="18"/>
          <w:u w:val="single"/>
        </w:rPr>
        <w:t>Confirmations</w:t>
      </w:r>
      <w:r>
        <w:rPr>
          <w:rFonts w:cs="Arial Narrow" w:ascii="Arial Narrow" w:hAnsi="Arial Narrow"/>
          <w:sz w:val="18"/>
          <w:szCs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rPr>
        <w:t xml:space="preserve">2.5. </w:t>
      </w:r>
      <w:r>
        <w:rPr>
          <w:rFonts w:cs="Arial Narrow" w:ascii="Arial Narrow" w:hAnsi="Arial Narrow"/>
          <w:b/>
          <w:bCs/>
          <w:sz w:val="18"/>
          <w:szCs w:val="18"/>
          <w:u w:val="single"/>
        </w:rPr>
        <w:t>Enforcement of Transactions</w:t>
      </w:r>
      <w:r>
        <w:rPr>
          <w:rFonts w:cs="Arial Narrow" w:ascii="Arial Narrow" w:hAnsi="Arial Narrow"/>
          <w:sz w:val="18"/>
          <w:szCs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ARTICLE 3.  QUANTITY OBLIGATIONS</w:t>
      </w:r>
      <w:r>
        <w:rPr>
          <w:rFonts w:cs="Arial Narrow" w:ascii="Arial Narrow" w:hAnsi="Arial Narrow"/>
          <w:sz w:val="18"/>
          <w:szCs w:val="18"/>
        </w:rPr>
        <w:t xml:space="preserve">  </w:t>
      </w:r>
      <w:r>
        <w:rPr>
          <w:rFonts w:cs="Arial Narrow" w:ascii="Arial Narrow" w:hAnsi="Arial Narrow"/>
          <w:b/>
          <w:bCs/>
          <w:sz w:val="18"/>
          <w:szCs w:val="18"/>
        </w:rPr>
        <w:tab/>
        <w:t>3.1.</w:t>
      </w:r>
      <w:r>
        <w:rPr>
          <w:rFonts w:cs="Arial Narrow" w:ascii="Arial Narrow" w:hAnsi="Arial Narrow"/>
          <w:sz w:val="18"/>
          <w:szCs w:val="18"/>
        </w:rPr>
        <w:t xml:space="preserve"> </w:t>
      </w:r>
      <w:r>
        <w:rPr>
          <w:rFonts w:cs="Arial Narrow" w:ascii="Arial Narrow" w:hAnsi="Arial Narrow"/>
          <w:b/>
          <w:bCs/>
          <w:sz w:val="18"/>
          <w:szCs w:val="18"/>
          <w:u w:val="single"/>
        </w:rPr>
        <w:t>Seller's Sales Obligation</w:t>
      </w:r>
      <w:r>
        <w:rPr>
          <w:rFonts w:cs="Arial Narrow" w:ascii="Arial Narrow" w:hAnsi="Arial Narrow"/>
          <w:sz w:val="18"/>
          <w:szCs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szCs w:val="18"/>
          <w:u w:val="single"/>
        </w:rPr>
        <w:t>Buyer's Requested Quantity</w:t>
      </w:r>
      <w:r>
        <w:rPr>
          <w:rFonts w:cs="Arial Narrow" w:ascii="Arial Narrow" w:hAnsi="Arial Narrow"/>
          <w:sz w:val="18"/>
          <w:szCs w:val="18"/>
        </w:rPr>
        <w:t xml:space="preserve">").  Unless otherwise agreed nothing in this Agreement, and in particular this </w:t>
      </w:r>
      <w:r>
        <w:rPr>
          <w:rFonts w:cs="Arial Narrow" w:ascii="Arial Narrow" w:hAnsi="Arial Narrow"/>
          <w:sz w:val="18"/>
          <w:szCs w:val="18"/>
          <w:u w:val="single"/>
        </w:rPr>
        <w:t>Article 3</w:t>
      </w:r>
      <w:r>
        <w:rPr>
          <w:rFonts w:cs="Arial Narrow" w:ascii="Arial Narrow" w:hAnsi="Arial Narrow"/>
          <w:sz w:val="18"/>
          <w:szCs w:val="18"/>
        </w:rPr>
        <w:t>, shall require or permit either Party to Schedule Gas at a point other than a Delivery Point or in excess of the DCQ, Maximum Daily Delivery Point Quantity or MaxDQ, as applicable.</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rPr>
        <w:t>3.2.</w:t>
      </w:r>
      <w:r>
        <w:rPr>
          <w:rFonts w:cs="Arial Narrow" w:ascii="Arial Narrow" w:hAnsi="Arial Narrow"/>
          <w:sz w:val="18"/>
          <w:szCs w:val="18"/>
        </w:rPr>
        <w:t xml:space="preserve"> </w:t>
      </w:r>
      <w:r>
        <w:rPr>
          <w:rFonts w:cs="Arial Narrow" w:ascii="Arial Narrow" w:hAnsi="Arial Narrow"/>
          <w:b/>
          <w:bCs/>
          <w:sz w:val="18"/>
          <w:szCs w:val="18"/>
          <w:u w:val="single"/>
        </w:rPr>
        <w:t>Seller's Failure to Schedule</w:t>
      </w:r>
      <w:r>
        <w:rPr>
          <w:rFonts w:cs="Arial Narrow" w:ascii="Arial Narrow" w:hAnsi="Arial Narrow"/>
          <w:sz w:val="18"/>
          <w:szCs w:val="18"/>
        </w:rPr>
        <w:t>.  If on any Gas Day Seller fails to Schedule Buyer's Requested Quantity, then such occurrence shall constitute a "</w:t>
      </w:r>
      <w:r>
        <w:rPr>
          <w:rFonts w:cs="Arial Narrow" w:ascii="Arial Narrow" w:hAnsi="Arial Narrow"/>
          <w:sz w:val="18"/>
          <w:szCs w:val="18"/>
          <w:u w:val="single"/>
        </w:rPr>
        <w:t>Seller's Deficiency Default</w:t>
      </w:r>
      <w:r>
        <w:rPr>
          <w:rFonts w:cs="Arial Narrow" w:ascii="Arial Narrow" w:hAnsi="Arial Narrow"/>
          <w:sz w:val="18"/>
          <w:szCs w:val="18"/>
        </w:rPr>
        <w:t>" and "</w:t>
      </w:r>
      <w:r>
        <w:rPr>
          <w:rFonts w:cs="Arial Narrow" w:ascii="Arial Narrow" w:hAnsi="Arial Narrow"/>
          <w:sz w:val="18"/>
          <w:szCs w:val="18"/>
          <w:u w:val="single"/>
        </w:rPr>
        <w:t>Seller's Deficiency Quantity</w:t>
      </w:r>
      <w:r>
        <w:rPr>
          <w:rFonts w:cs="Arial Narrow" w:ascii="Arial Narrow" w:hAnsi="Arial Narrow"/>
          <w:sz w:val="18"/>
          <w:szCs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szCs w:val="18"/>
          <w:u w:val="single"/>
        </w:rPr>
        <w:t>plus</w:t>
      </w:r>
      <w:r>
        <w:rPr>
          <w:rFonts w:cs="Arial Narrow" w:ascii="Arial Narrow" w:hAnsi="Arial Narrow"/>
          <w:sz w:val="18"/>
          <w:szCs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szCs w:val="18"/>
          <w:u w:val="single"/>
        </w:rPr>
        <w:t>Section 3.5</w:t>
      </w:r>
      <w:r>
        <w:rPr>
          <w:rFonts w:cs="Arial Narrow" w:ascii="Arial Narrow" w:hAnsi="Arial Narrow"/>
          <w:sz w:val="18"/>
          <w:szCs w:val="18"/>
        </w:rPr>
        <w:t xml:space="preserve">, payment to Buyer shall be made on the 25th Day of the Month in which Seller receives Buyer's statement for same.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rPr>
        <w:t>3.3.</w:t>
      </w:r>
      <w:r>
        <w:rPr>
          <w:rFonts w:cs="Arial Narrow" w:ascii="Arial Narrow" w:hAnsi="Arial Narrow"/>
          <w:sz w:val="18"/>
          <w:szCs w:val="18"/>
        </w:rPr>
        <w:t xml:space="preserve"> </w:t>
      </w:r>
      <w:r>
        <w:rPr>
          <w:rFonts w:cs="Arial Narrow" w:ascii="Arial Narrow" w:hAnsi="Arial Narrow"/>
          <w:b/>
          <w:bCs/>
          <w:sz w:val="18"/>
          <w:szCs w:val="18"/>
          <w:u w:val="single"/>
        </w:rPr>
        <w:t>Buyer's Purchase Obligation</w:t>
      </w:r>
      <w:r>
        <w:rPr>
          <w:rFonts w:cs="Arial Narrow" w:ascii="Arial Narrow" w:hAnsi="Arial Narrow"/>
          <w:sz w:val="18"/>
          <w:szCs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rPr>
        <w:t xml:space="preserve">3.4. </w:t>
      </w:r>
      <w:r>
        <w:rPr>
          <w:rFonts w:cs="Arial Narrow" w:ascii="Arial Narrow" w:hAnsi="Arial Narrow"/>
          <w:b/>
          <w:bCs/>
          <w:sz w:val="18"/>
          <w:szCs w:val="18"/>
          <w:u w:val="single"/>
        </w:rPr>
        <w:t>Buyer's Failure to Schedule</w:t>
      </w:r>
      <w:r>
        <w:rPr>
          <w:rFonts w:cs="Arial Narrow" w:ascii="Arial Narrow" w:hAnsi="Arial Narrow"/>
          <w:sz w:val="18"/>
          <w:szCs w:val="18"/>
        </w:rPr>
        <w:t>.  If on any Gas Day Buyer fails to Schedule the DCQ or MinDQ, if applicable, then such occurrence shall constitute a "</w:t>
      </w:r>
      <w:r>
        <w:rPr>
          <w:rFonts w:cs="Arial Narrow" w:ascii="Arial Narrow" w:hAnsi="Arial Narrow"/>
          <w:sz w:val="18"/>
          <w:szCs w:val="18"/>
          <w:u w:val="single"/>
        </w:rPr>
        <w:t>Buyer's Deficiency Default</w:t>
      </w:r>
      <w:r>
        <w:rPr>
          <w:rFonts w:cs="Arial Narrow" w:ascii="Arial Narrow" w:hAnsi="Arial Narrow"/>
          <w:sz w:val="18"/>
          <w:szCs w:val="18"/>
        </w:rPr>
        <w:t>" and "</w:t>
      </w:r>
      <w:r>
        <w:rPr>
          <w:rFonts w:cs="Arial Narrow" w:ascii="Arial Narrow" w:hAnsi="Arial Narrow"/>
          <w:sz w:val="18"/>
          <w:szCs w:val="18"/>
          <w:u w:val="single"/>
        </w:rPr>
        <w:t>Buyer's Deficiency Quantity</w:t>
      </w:r>
      <w:r>
        <w:rPr>
          <w:rFonts w:cs="Arial Narrow" w:ascii="Arial Narrow" w:hAnsi="Arial Narrow"/>
          <w:sz w:val="18"/>
          <w:szCs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szCs w:val="18"/>
          <w:u w:val="single"/>
        </w:rPr>
        <w:t>plus</w:t>
      </w:r>
      <w:r>
        <w:rPr>
          <w:rFonts w:cs="Arial Narrow" w:ascii="Arial Narrow" w:hAnsi="Arial Narrow"/>
          <w:sz w:val="18"/>
          <w:szCs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szCs w:val="18"/>
          <w:u w:val="single"/>
        </w:rPr>
        <w:t>Section 3.5</w:t>
      </w:r>
      <w:r>
        <w:rPr>
          <w:rFonts w:cs="Arial Narrow" w:ascii="Arial Narrow" w:hAnsi="Arial Narrow"/>
          <w:sz w:val="18"/>
          <w:szCs w:val="18"/>
        </w:rPr>
        <w:t xml:space="preserve">, payment to Seller shall be made in accordance with the Financial Matters provisions set forth in </w:t>
      </w:r>
      <w:r>
        <w:rPr>
          <w:rFonts w:cs="Arial Narrow" w:ascii="Arial Narrow" w:hAnsi="Arial Narrow"/>
          <w:sz w:val="18"/>
          <w:szCs w:val="18"/>
          <w:u w:val="single"/>
        </w:rPr>
        <w:t>Appendix "1."</w:t>
      </w:r>
    </w:p>
    <w:p>
      <w:pPr>
        <w:pStyle w:val="Normal"/>
        <w:widowControl/>
        <w:jc w:val="both"/>
        <w:rPr>
          <w:rFonts w:ascii="Arial Narrow" w:hAnsi="Arial Narrow" w:cs="Arial Narrow"/>
          <w:sz w:val="18"/>
          <w:szCs w:val="18"/>
          <w:u w:val="single"/>
        </w:rPr>
      </w:pPr>
      <w:r>
        <w:rPr>
          <w:rFonts w:cs="Arial Narrow" w:ascii="Arial Narrow" w:hAnsi="Arial Narrow"/>
          <w:sz w:val="18"/>
          <w:szCs w:val="18"/>
          <w:u w:val="single"/>
        </w:rPr>
      </w:r>
    </w:p>
    <w:p>
      <w:pPr>
        <w:pStyle w:val="Normal"/>
        <w:widowControl/>
        <w:jc w:val="both"/>
        <w:rPr/>
      </w:pPr>
      <w:r>
        <w:rPr>
          <w:rFonts w:cs="Arial Narrow" w:ascii="Arial Narrow" w:hAnsi="Arial Narrow"/>
          <w:b/>
          <w:bCs/>
          <w:sz w:val="18"/>
          <w:szCs w:val="18"/>
        </w:rPr>
        <w:t xml:space="preserve">3.5. </w:t>
      </w:r>
      <w:r>
        <w:rPr>
          <w:rFonts w:cs="Arial Narrow" w:ascii="Arial Narrow" w:hAnsi="Arial Narrow"/>
          <w:b/>
          <w:bCs/>
          <w:sz w:val="18"/>
          <w:szCs w:val="18"/>
          <w:u w:val="single"/>
        </w:rPr>
        <w:t>Netting</w:t>
      </w:r>
      <w:r>
        <w:rPr>
          <w:rFonts w:cs="Arial Narrow" w:ascii="Arial Narrow" w:hAnsi="Arial Narrow"/>
          <w:sz w:val="18"/>
          <w:szCs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ARTICLE 4.  DEFAULTS AND REMEDIES</w:t>
      </w:r>
      <w:r>
        <w:rPr>
          <w:rFonts w:cs="Arial Narrow" w:ascii="Arial Narrow" w:hAnsi="Arial Narrow"/>
          <w:b/>
          <w:bCs/>
          <w:sz w:val="18"/>
          <w:szCs w:val="18"/>
        </w:rPr>
        <w:t xml:space="preserve">  4.1.</w:t>
      </w:r>
      <w:r>
        <w:rPr>
          <w:rFonts w:cs="Arial Narrow" w:ascii="Arial Narrow" w:hAnsi="Arial Narrow"/>
          <w:sz w:val="18"/>
          <w:szCs w:val="18"/>
        </w:rPr>
        <w:t xml:space="preserve"> </w:t>
      </w:r>
      <w:r>
        <w:rPr>
          <w:rFonts w:cs="Arial Narrow" w:ascii="Arial Narrow" w:hAnsi="Arial Narrow"/>
          <w:b/>
          <w:bCs/>
          <w:sz w:val="18"/>
          <w:szCs w:val="18"/>
          <w:u w:val="single"/>
        </w:rPr>
        <w:t>Early Termination</w:t>
      </w:r>
      <w:r>
        <w:rPr>
          <w:rFonts w:cs="Arial Narrow" w:ascii="Arial Narrow" w:hAnsi="Arial Narrow"/>
          <w:sz w:val="18"/>
          <w:szCs w:val="18"/>
        </w:rPr>
        <w:t xml:space="preserve">.  If a Triggering Event (defined in </w:t>
      </w:r>
      <w:r>
        <w:rPr>
          <w:rFonts w:cs="Arial Narrow" w:ascii="Arial Narrow" w:hAnsi="Arial Narrow"/>
          <w:sz w:val="18"/>
          <w:szCs w:val="18"/>
          <w:u w:val="single"/>
        </w:rPr>
        <w:t>Section 4.2</w:t>
      </w:r>
      <w:r>
        <w:rPr>
          <w:rFonts w:cs="Arial Narrow" w:ascii="Arial Narrow" w:hAnsi="Arial Narrow"/>
          <w:sz w:val="18"/>
          <w:szCs w:val="18"/>
        </w:rPr>
        <w:t xml:space="preserve">) </w:t>
      </w:r>
      <w:r>
        <w:rPr>
          <w:rFonts w:cs="Arial Narrow" w:ascii="Arial Narrow" w:hAnsi="Arial Narrow"/>
          <w:b/>
          <w:bCs/>
          <w:i/>
          <w:iCs/>
          <w:sz w:val="18"/>
          <w:szCs w:val="18"/>
        </w:rPr>
        <w:t>shall have occurred and is continuing</w:t>
      </w:r>
      <w:r>
        <w:rPr>
          <w:rFonts w:cs="Arial Narrow" w:ascii="Arial Narrow" w:hAnsi="Arial Narrow"/>
          <w:i/>
          <w:iCs/>
          <w:sz w:val="18"/>
          <w:szCs w:val="18"/>
        </w:rPr>
        <w:t xml:space="preserve"> with respect to either Party at any time during the term of this Agreement, the other Party (the "</w:t>
      </w:r>
      <w:r>
        <w:rPr>
          <w:rFonts w:cs="Arial Narrow" w:ascii="Arial Narrow" w:hAnsi="Arial Narrow"/>
          <w:i/>
          <w:iCs/>
          <w:sz w:val="18"/>
          <w:szCs w:val="18"/>
          <w:u w:val="single"/>
        </w:rPr>
        <w:t>Notifying Party</w:t>
      </w:r>
      <w:r>
        <w:rPr>
          <w:rFonts w:cs="Arial Narrow" w:ascii="Arial Narrow" w:hAnsi="Arial Narrow"/>
          <w:i/>
          <w:iCs/>
          <w:sz w:val="18"/>
          <w:szCs w:val="18"/>
        </w:rPr>
        <w:t xml:space="preserve">") may (i) </w:t>
      </w:r>
      <w:r>
        <w:rPr>
          <w:rFonts w:cs="Arial Narrow" w:ascii="Arial Narrow" w:hAnsi="Arial Narrow"/>
          <w:sz w:val="18"/>
          <w:szCs w:val="18"/>
        </w:rPr>
        <w:t xml:space="preserve"> establish a date on which </w:t>
        <w:softHyphen/>
        <w:t xml:space="preserve"> all Transactions _ in respect thereof will terminate ("</w:t>
      </w:r>
      <w:r>
        <w:rPr>
          <w:rFonts w:cs="Arial Narrow" w:ascii="Arial Narrow" w:hAnsi="Arial Narrow"/>
          <w:sz w:val="18"/>
          <w:szCs w:val="18"/>
          <w:u w:val="single"/>
        </w:rPr>
        <w:t>Early Termination Date</w:t>
      </w:r>
      <w:r>
        <w:rPr>
          <w:rFonts w:cs="Arial Narrow" w:ascii="Arial Narrow" w:hAnsi="Arial Narrow"/>
          <w:sz w:val="18"/>
          <w:szCs w:val="18"/>
        </w:rPr>
        <w:t xml:space="preserve">") except as provided in </w:t>
      </w:r>
      <w:r>
        <w:rPr>
          <w:rFonts w:cs="Arial Narrow" w:ascii="Arial Narrow" w:hAnsi="Arial Narrow"/>
          <w:sz w:val="18"/>
          <w:szCs w:val="18"/>
          <w:u w:val="single"/>
        </w:rPr>
        <w:t>Section 8.4</w:t>
      </w:r>
      <w:r>
        <w:rPr>
          <w:rFonts w:cs="Arial Narrow" w:ascii="Arial Narrow" w:hAnsi="Arial Narrow"/>
          <w:sz w:val="18"/>
          <w:szCs w:val="18"/>
        </w:rPr>
        <w:t>, and (ii) withhold any payments due in respect of such Transactions_.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szCs w:val="18"/>
          <w:u w:val="single"/>
        </w:rPr>
        <w:t>Termination Payment</w:t>
      </w:r>
      <w:r>
        <w:rPr>
          <w:rFonts w:cs="Arial Narrow" w:ascii="Arial Narrow" w:hAnsi="Arial Narrow"/>
          <w:sz w:val="18"/>
          <w:szCs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szCs w:val="18"/>
          <w:u w:val="single"/>
        </w:rPr>
        <w:t>Section 4.2</w:t>
      </w:r>
      <w:r>
        <w:rPr>
          <w:rFonts w:cs="Arial Narrow" w:ascii="Arial Narrow" w:hAnsi="Arial Narrow"/>
          <w:sz w:val="18"/>
          <w:szCs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szCs w:val="18"/>
          <w:u w:val="single"/>
        </w:rPr>
        <w:t>Article 4</w:t>
      </w:r>
      <w:r>
        <w:rPr>
          <w:rFonts w:cs="Arial Narrow" w:ascii="Arial Narrow" w:hAnsi="Arial Narrow"/>
          <w:sz w:val="18"/>
          <w:szCs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rPr>
        <w:t>4.2.</w:t>
      </w:r>
      <w:r>
        <w:rPr>
          <w:rFonts w:cs="Arial Narrow" w:ascii="Arial Narrow" w:hAnsi="Arial Narrow"/>
          <w:sz w:val="18"/>
          <w:szCs w:val="18"/>
        </w:rPr>
        <w:t xml:space="preserve"> </w:t>
      </w:r>
      <w:r>
        <w:rPr>
          <w:rFonts w:cs="Arial Narrow" w:ascii="Arial Narrow" w:hAnsi="Arial Narrow"/>
          <w:b/>
          <w:bCs/>
          <w:sz w:val="18"/>
          <w:szCs w:val="18"/>
          <w:u w:val="single"/>
        </w:rPr>
        <w:t>Triggering Event</w:t>
      </w:r>
      <w:r>
        <w:rPr>
          <w:rFonts w:cs="Arial Narrow" w:ascii="Arial Narrow" w:hAnsi="Arial Narrow"/>
          <w:sz w:val="18"/>
          <w:szCs w:val="18"/>
        </w:rPr>
        <w:t xml:space="preserve"> shall mean, with respect to a Party (the "</w:t>
      </w:r>
      <w:r>
        <w:rPr>
          <w:rFonts w:cs="Arial Narrow" w:ascii="Arial Narrow" w:hAnsi="Arial Narrow"/>
          <w:sz w:val="18"/>
          <w:szCs w:val="18"/>
          <w:u w:val="single"/>
        </w:rPr>
        <w:t>Affected Party</w:t>
      </w:r>
      <w:r>
        <w:rPr>
          <w:rFonts w:cs="Arial Narrow" w:ascii="Arial Narrow" w:hAnsi="Arial Narrow"/>
          <w:sz w:val="18"/>
          <w:szCs w:val="18"/>
        </w:rPr>
        <w:t xml:space="preserve">"):  (i) the failure by the Affected Party to make, when due, any payment required under this Agreement if such failure is not remedied within five Business Days after written notice of such failure is given to the Affected Party; _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szCs w:val="18"/>
          <w:u w:val="single"/>
        </w:rPr>
        <w:t>Section 4.2</w:t>
      </w:r>
      <w:r>
        <w:rPr>
          <w:rFonts w:cs="Arial Narrow" w:ascii="Arial Narrow" w:hAnsi="Arial Narrow"/>
          <w:sz w:val="18"/>
          <w:szCs w:val="18"/>
        </w:rPr>
        <w:t xml:space="preserve"> as a separate Triggering Event), and such failure is not excused by </w:t>
      </w:r>
      <w:r>
        <w:rPr>
          <w:rFonts w:cs="Arial Narrow" w:ascii="Arial Narrow" w:hAnsi="Arial Narrow"/>
          <w:sz w:val="18"/>
          <w:szCs w:val="18"/>
          <w:u w:val="single"/>
        </w:rPr>
        <w:t>Force Majeure</w:t>
      </w:r>
      <w:r>
        <w:rPr>
          <w:rFonts w:cs="Arial Narrow" w:ascii="Arial Narrow" w:hAnsi="Arial Narrow"/>
          <w:sz w:val="18"/>
          <w:szCs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_,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w:t>
      </w:r>
      <w:r>
        <w:rPr>
          <w:rFonts w:cs="Arial Narrow" w:ascii="Arial Narrow" w:hAnsi="Arial Narrow"/>
          <w:b/>
          <w:bCs/>
          <w:sz w:val="18"/>
          <w:szCs w:val="18"/>
        </w:rPr>
        <w:t>[</w:t>
      </w:r>
      <w:r>
        <w:rPr>
          <w:rFonts w:cs="Arial Narrow" w:ascii="Arial Narrow" w:hAnsi="Arial Narrow"/>
          <w:sz w:val="18"/>
          <w:szCs w:val="18"/>
        </w:rPr>
        <w:t>, or</w:t>
      </w:r>
      <w:r>
        <w:rPr>
          <w:rFonts w:cs="Arial Narrow" w:ascii="Arial Narrow" w:hAnsi="Arial Narrow"/>
          <w:b/>
          <w:bCs/>
          <w:sz w:val="18"/>
          <w:szCs w:val="18"/>
        </w:rPr>
        <w:t>] SEE RIDER EVENTS</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4.3. </w:t>
      </w:r>
      <w:r>
        <w:rPr>
          <w:rFonts w:cs="Arial Narrow" w:ascii="Arial Narrow" w:hAnsi="Arial Narrow"/>
          <w:b/>
          <w:bCs/>
          <w:sz w:val="18"/>
          <w:szCs w:val="18"/>
          <w:u w:val="single"/>
        </w:rPr>
        <w:t>Other Events</w:t>
      </w:r>
      <w:r>
        <w:rPr>
          <w:rFonts w:cs="Arial Narrow" w:ascii="Arial Narrow" w:hAnsi="Arial Narrow"/>
          <w:sz w:val="18"/>
          <w:szCs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szCs w:val="18"/>
          <w:u w:val="single"/>
        </w:rPr>
        <w:t>Section 4.1</w:t>
      </w:r>
      <w:r>
        <w:rPr>
          <w:rFonts w:cs="Arial Narrow" w:ascii="Arial Narrow" w:hAnsi="Arial Narrow"/>
          <w:sz w:val="18"/>
          <w:szCs w:val="18"/>
        </w:rPr>
        <w:t>.</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rPr>
        <w:t xml:space="preserve">4.4. </w:t>
      </w:r>
      <w:r>
        <w:rPr>
          <w:rFonts w:cs="Arial Narrow" w:ascii="Arial Narrow" w:hAnsi="Arial Narrow"/>
          <w:b/>
          <w:bCs/>
          <w:sz w:val="18"/>
          <w:szCs w:val="18"/>
          <w:u w:val="single"/>
        </w:rPr>
        <w:t>Offset</w:t>
      </w:r>
      <w:r>
        <w:rPr>
          <w:rFonts w:cs="Arial Narrow" w:ascii="Arial Narrow" w:hAnsi="Arial Narrow"/>
          <w:sz w:val="18"/>
          <w:szCs w:val="18"/>
        </w:rPr>
        <w:t>.  Each Party reserves to itself all rights, set-offs, counter</w:t>
        <w:softHyphen/>
        <w:t xml:space="preserve">claims and other remedies and defenses consistent with </w:t>
      </w:r>
      <w:r>
        <w:rPr>
          <w:rFonts w:cs="Arial Narrow" w:ascii="Arial Narrow" w:hAnsi="Arial Narrow"/>
          <w:sz w:val="18"/>
          <w:szCs w:val="18"/>
          <w:u w:val="single"/>
        </w:rPr>
        <w:t>Section 8.3</w:t>
      </w:r>
      <w:r>
        <w:rPr>
          <w:rFonts w:cs="Arial Narrow" w:ascii="Arial Narrow" w:hAnsi="Arial Narrow"/>
          <w:sz w:val="18"/>
          <w:szCs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Termination Offset</w:t>
      </w:r>
      <w:r>
        <w:rPr>
          <w:rFonts w:cs="Arial Narrow" w:ascii="Arial Narrow" w:hAnsi="Arial Narrow"/>
          <w:sz w:val="18"/>
        </w:rPr>
        <w:t xml:space="preserve">.  Upon the designation or deemed designation of an Early Termination Date, the Notifying Party may, at its option and in its discretion, setoff, against any amounts Owed to the Affected Party by the Notifying Party or any Affiliate of the Notifying Party under this Agreement or under any other agreement(s), instrument(s) or undertaking(s), any amounts Owed by the Affected Party to the Notifying Party or any of the Notifying Party’s Affiliates under this Agreement or under any other agreement(s), instrument(s) or undertaking(s).  The obligations of the Affected Party and the Notifying Party under this Agreement in respect of such amounts shall be deemed satisfied and discharged to the extent of any such setoff exercised by the Notifying Party and/or the Notifying Party’s Affiliates.  The Notifying Party will give the Affected Party notice of any setoff effected under this section as soon as practicable after the setoff is effected provided that failure to give such notice shall not affect the validity of the setoff.  For purposes of this </w:t>
      </w:r>
      <w:r>
        <w:rPr>
          <w:rFonts w:cs="Arial Narrow" w:ascii="Arial Narrow" w:hAnsi="Arial Narrow"/>
          <w:sz w:val="18"/>
          <w:u w:val="single"/>
        </w:rPr>
        <w:t>Section 4.5</w:t>
      </w:r>
      <w:r>
        <w:rPr>
          <w:rFonts w:cs="Arial Narrow" w:ascii="Arial Narrow" w:hAnsi="Arial Narrow"/>
          <w:sz w:val="18"/>
        </w:rPr>
        <w:t xml:space="preserve">, “Owed” shall mean any amounts owed or otherwise accrued and payable (regardless of whether such amounts have been or could be invoiced) as of the Early Termination Date.  Amounts subject to the setoff permitted in this </w:t>
      </w:r>
      <w:r>
        <w:rPr>
          <w:rFonts w:cs="Arial Narrow" w:ascii="Arial Narrow" w:hAnsi="Arial Narrow"/>
          <w:sz w:val="18"/>
          <w:u w:val="single"/>
        </w:rPr>
        <w:t>Section 4.5</w:t>
      </w:r>
      <w:r>
        <w:rPr>
          <w:rFonts w:cs="Arial Narrow" w:ascii="Arial Narrow" w:hAnsi="Arial Narrow"/>
          <w:sz w:val="18"/>
        </w:rPr>
        <w:t xml:space="preserve"> may be converted by the Notifying Party into any currency in which any obligation Owed is denominated at the rate of exchange at which the Notifying Party, acting in a reasonable manner and in good faith, would be able to purchase the relevant amount of the currency being converted.  If an obligation is unascertained, the Notifying Party may in good faith estimate that obligation and setoff in respect of the estimate, subject to the relevant party accounting to the other when the obligation is ascertained.  Nothing in this </w:t>
      </w:r>
      <w:r>
        <w:rPr>
          <w:rFonts w:cs="Arial Narrow" w:ascii="Arial Narrow" w:hAnsi="Arial Narrow"/>
          <w:sz w:val="18"/>
          <w:u w:val="single"/>
        </w:rPr>
        <w:t>Section 4.5</w:t>
      </w:r>
      <w:r>
        <w:rPr>
          <w:rFonts w:cs="Arial Narrow" w:ascii="Arial Narrow" w:hAnsi="Arial Narrow"/>
          <w:sz w:val="18"/>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w:t>
      </w:r>
      <w:r>
        <w:rPr>
          <w:rFonts w:cs="Arial Narrow" w:ascii="Arial Narrow" w:hAnsi="Arial Narrow"/>
          <w:sz w:val="18"/>
          <w:u w:val="single"/>
        </w:rPr>
        <w:t>Section 4.5</w:t>
      </w:r>
      <w:r>
        <w:rPr>
          <w:rFonts w:cs="Arial Narrow" w:ascii="Arial Narrow" w:hAnsi="Arial Narrow"/>
          <w:sz w:val="18"/>
        </w:rPr>
        <w:t xml:space="preserve"> are an integral part of the agreement between the parties and that without such rights the parties would not be willing to enter into Transactions.  The parties further acknowledge that each is executing this Agreement on behalf of itself as principal and, with respect to this </w:t>
      </w:r>
      <w:r>
        <w:rPr>
          <w:rFonts w:cs="Arial Narrow" w:ascii="Arial Narrow" w:hAnsi="Arial Narrow"/>
          <w:sz w:val="18"/>
          <w:u w:val="single"/>
        </w:rPr>
        <w:t>Section 4.5</w:t>
      </w:r>
      <w:r>
        <w:rPr>
          <w:rFonts w:cs="Arial Narrow" w:ascii="Arial Narrow" w:hAnsi="Arial Narrow"/>
          <w:sz w:val="18"/>
        </w:rPr>
        <w:t xml:space="preserve">, as agent on behalf of its Affiliates, which Affiliates shall receive the benefits of this </w:t>
      </w:r>
      <w:r>
        <w:rPr>
          <w:rFonts w:cs="Arial Narrow" w:ascii="Arial Narrow" w:hAnsi="Arial Narrow"/>
          <w:sz w:val="18"/>
          <w:u w:val="single"/>
        </w:rPr>
        <w:t>Section 4.5</w:t>
      </w:r>
      <w:r>
        <w:rPr>
          <w:rFonts w:cs="Arial Narrow" w:ascii="Arial Narrow" w:hAnsi="Arial Narrow"/>
          <w:sz w:val="18"/>
        </w:rPr>
        <w:t xml:space="preserve"> and otherwise be bound as if such Affiliates had entered into this Agreement as its relates to </w:t>
      </w:r>
      <w:r>
        <w:rPr>
          <w:rFonts w:cs="Arial Narrow" w:ascii="Arial Narrow" w:hAnsi="Arial Narrow"/>
          <w:sz w:val="18"/>
          <w:u w:val="single"/>
        </w:rPr>
        <w:t>Section 4.5</w:t>
      </w:r>
      <w:r>
        <w:rPr>
          <w:rFonts w:cs="Arial Narrow" w:ascii="Arial Narrow" w:hAnsi="Arial Narrow"/>
          <w:sz w:val="18"/>
        </w:rPr>
        <w:t xml:space="preserve">.  Notwithstanding any provision to the contrary contained in this Agreement, the Notifying Party shall not be required to pay to the Affected Party any amount under </w:t>
      </w:r>
      <w:r>
        <w:rPr>
          <w:rFonts w:cs="Arial Narrow" w:ascii="Arial Narrow" w:hAnsi="Arial Narrow"/>
          <w:sz w:val="18"/>
          <w:u w:val="single"/>
        </w:rPr>
        <w:t>Section 4.5</w:t>
      </w:r>
      <w:r>
        <w:rPr>
          <w:rFonts w:cs="Arial Narrow" w:ascii="Arial Narrow" w:hAnsi="Arial Narrow"/>
          <w:sz w:val="18"/>
        </w:rPr>
        <w:t xml:space="preserve">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Agreement or under any other agreement(s), instrument(s) or undertaking(s), which are Owed as of the Early Termination Date have been fully and finally satisfied.</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u w:val="single"/>
        </w:rPr>
        <w:t>ARTICLE 5.  FORCE MAJEURE</w:t>
      </w:r>
      <w:r>
        <w:rPr>
          <w:rFonts w:cs="Arial Narrow" w:ascii="Arial Narrow" w:hAnsi="Arial Narrow"/>
          <w:b/>
          <w:bCs/>
          <w:sz w:val="18"/>
          <w:szCs w:val="18"/>
        </w:rPr>
        <w:t xml:space="preserve">  </w:t>
      </w:r>
      <w:r>
        <w:rPr>
          <w:rFonts w:cs="Arial Narrow" w:ascii="Arial Narrow" w:hAnsi="Arial Narrow"/>
          <w:sz w:val="18"/>
          <w:szCs w:val="18"/>
        </w:rPr>
        <w:t xml:space="preserve">This </w:t>
      </w:r>
      <w:r>
        <w:rPr>
          <w:rFonts w:cs="Arial Narrow" w:ascii="Arial Narrow" w:hAnsi="Arial Narrow"/>
          <w:sz w:val="18"/>
          <w:szCs w:val="18"/>
          <w:u w:val="single"/>
        </w:rPr>
        <w:t>Article 5</w:t>
      </w:r>
      <w:r>
        <w:rPr>
          <w:rFonts w:cs="Arial Narrow" w:ascii="Arial Narrow" w:hAnsi="Arial Narrow"/>
          <w:sz w:val="18"/>
          <w:szCs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szCs w:val="18"/>
          <w:u w:val="single"/>
        </w:rPr>
        <w:t>Force Majeure</w:t>
      </w:r>
      <w:r>
        <w:rPr>
          <w:rFonts w:cs="Arial Narrow" w:ascii="Arial Narrow" w:hAnsi="Arial Narrow"/>
          <w:sz w:val="18"/>
          <w:szCs w:val="18"/>
        </w:rPr>
        <w:t xml:space="preserve"> to carry out its obligations hereunder, it is agreed that upon such Party's giving notice and full particulars of such </w:t>
      </w:r>
      <w:r>
        <w:rPr>
          <w:rFonts w:cs="Arial Narrow" w:ascii="Arial Narrow" w:hAnsi="Arial Narrow"/>
          <w:sz w:val="18"/>
          <w:szCs w:val="18"/>
          <w:u w:val="single"/>
        </w:rPr>
        <w:t>Force Majeure</w:t>
      </w:r>
      <w:r>
        <w:rPr>
          <w:rFonts w:cs="Arial Narrow" w:ascii="Arial Narrow" w:hAnsi="Arial Narrow"/>
          <w:sz w:val="18"/>
          <w:szCs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szCs w:val="18"/>
          <w:u w:val="single"/>
        </w:rPr>
        <w:t>Force Majeure</w:t>
      </w:r>
      <w:r>
        <w:rPr>
          <w:rFonts w:cs="Arial Narrow" w:ascii="Arial Narrow" w:hAnsi="Arial Narrow"/>
          <w:sz w:val="18"/>
          <w:szCs w:val="18"/>
        </w:rPr>
        <w:t xml:space="preserve"> for a period of up to 60 Days in the aggregate during any 12 Month period, but for no longer period.  The Party receiving notice of </w:t>
      </w:r>
      <w:r>
        <w:rPr>
          <w:rFonts w:cs="Arial Narrow" w:ascii="Arial Narrow" w:hAnsi="Arial Narrow"/>
          <w:sz w:val="18"/>
          <w:szCs w:val="18"/>
          <w:u w:val="single"/>
        </w:rPr>
        <w:t>Force Majeure</w:t>
      </w:r>
      <w:r>
        <w:rPr>
          <w:rFonts w:cs="Arial Narrow" w:ascii="Arial Narrow" w:hAnsi="Arial Narrow"/>
          <w:sz w:val="18"/>
          <w:szCs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szCs w:val="18"/>
          <w:u w:val="single"/>
        </w:rPr>
        <w:t>Force Majeure</w:t>
      </w:r>
      <w:r>
        <w:rPr>
          <w:rFonts w:cs="Arial Narrow" w:ascii="Arial Narrow" w:hAnsi="Arial Narrow"/>
          <w:sz w:val="18"/>
          <w:szCs w:val="18"/>
        </w:rPr>
        <w:t xml:space="preserve"> shall no longer apply to the obligations hereunder and both Buyer and Seller shall be obligated to perform.  The cause of the </w:t>
      </w:r>
      <w:r>
        <w:rPr>
          <w:rFonts w:cs="Arial Narrow" w:ascii="Arial Narrow" w:hAnsi="Arial Narrow"/>
          <w:sz w:val="18"/>
          <w:szCs w:val="18"/>
          <w:u w:val="single"/>
        </w:rPr>
        <w:t>Force Majeure</w:t>
      </w:r>
      <w:r>
        <w:rPr>
          <w:rFonts w:cs="Arial Narrow" w:ascii="Arial Narrow" w:hAnsi="Arial Narrow"/>
          <w:sz w:val="18"/>
          <w:szCs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ARTICLE 6.  TAXES</w:t>
      </w:r>
      <w:r>
        <w:rPr>
          <w:rFonts w:cs="Arial Narrow" w:ascii="Arial Narrow" w:hAnsi="Arial Narrow"/>
          <w:b/>
          <w:bCs/>
          <w:sz w:val="18"/>
          <w:szCs w:val="18"/>
        </w:rPr>
        <w:t xml:space="preserve">  6.1.</w:t>
      </w:r>
      <w:r>
        <w:rPr>
          <w:rFonts w:cs="Arial Narrow" w:ascii="Arial Narrow" w:hAnsi="Arial Narrow"/>
          <w:sz w:val="18"/>
          <w:szCs w:val="18"/>
        </w:rPr>
        <w:t xml:space="preserve"> </w:t>
      </w:r>
      <w:r>
        <w:rPr>
          <w:rFonts w:cs="Arial Narrow" w:ascii="Arial Narrow" w:hAnsi="Arial Narrow"/>
          <w:b/>
          <w:bCs/>
          <w:sz w:val="18"/>
          <w:szCs w:val="18"/>
          <w:u w:val="single"/>
        </w:rPr>
        <w:t>Allocation of and Indemnity for Taxes</w:t>
      </w:r>
      <w:r>
        <w:rPr>
          <w:rFonts w:cs="Arial Narrow" w:ascii="Arial Narrow" w:hAnsi="Arial Narrow"/>
          <w:sz w:val="18"/>
          <w:szCs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rPr>
        <w:t>6.2.</w:t>
      </w:r>
      <w:r>
        <w:rPr>
          <w:rFonts w:cs="Arial Narrow" w:ascii="Arial Narrow" w:hAnsi="Arial Narrow"/>
          <w:sz w:val="18"/>
          <w:szCs w:val="18"/>
        </w:rPr>
        <w:t xml:space="preserve"> </w:t>
      </w:r>
      <w:r>
        <w:rPr>
          <w:rFonts w:cs="Arial Narrow" w:ascii="Arial Narrow" w:hAnsi="Arial Narrow"/>
          <w:b/>
          <w:bCs/>
          <w:sz w:val="18"/>
          <w:szCs w:val="18"/>
          <w:u w:val="single"/>
        </w:rPr>
        <w:t>New Taxes</w:t>
      </w:r>
      <w:r>
        <w:rPr>
          <w:rFonts w:cs="Arial Narrow" w:ascii="Arial Narrow" w:hAnsi="Arial Narrow"/>
          <w:sz w:val="18"/>
          <w:szCs w:val="18"/>
        </w:rPr>
        <w:t xml:space="preserve">.  A.  If (i) a New Tax occurs </w:t>
      </w:r>
      <w:r>
        <w:rPr>
          <w:rFonts w:cs="Arial Narrow" w:ascii="Arial Narrow" w:hAnsi="Arial Narrow"/>
          <w:sz w:val="18"/>
          <w:szCs w:val="18"/>
          <w:u w:val="single"/>
        </w:rPr>
        <w:t>and</w:t>
      </w:r>
      <w:r>
        <w:rPr>
          <w:rFonts w:cs="Arial Narrow" w:ascii="Arial Narrow" w:hAnsi="Arial Narrow"/>
          <w:sz w:val="18"/>
          <w:szCs w:val="18"/>
        </w:rPr>
        <w:t xml:space="preserve"> (ii) Buyer or Seller would be responsible for such New Tax if it were a Tax under </w:t>
      </w:r>
      <w:r>
        <w:rPr>
          <w:rFonts w:cs="Arial Narrow" w:ascii="Arial Narrow" w:hAnsi="Arial Narrow"/>
          <w:sz w:val="18"/>
          <w:szCs w:val="18"/>
          <w:u w:val="single"/>
        </w:rPr>
        <w:t>Section 6.1</w:t>
      </w:r>
      <w:r>
        <w:rPr>
          <w:rFonts w:cs="Arial Narrow" w:ascii="Arial Narrow" w:hAnsi="Arial Narrow"/>
          <w:sz w:val="18"/>
          <w:szCs w:val="18"/>
        </w:rPr>
        <w:t xml:space="preserve"> </w:t>
      </w:r>
      <w:r>
        <w:rPr>
          <w:rFonts w:cs="Arial Narrow" w:ascii="Arial Narrow" w:hAnsi="Arial Narrow"/>
          <w:sz w:val="18"/>
          <w:szCs w:val="18"/>
          <w:u w:val="single"/>
        </w:rPr>
        <w:t>and</w:t>
      </w:r>
      <w:r>
        <w:rPr>
          <w:rFonts w:cs="Arial Narrow" w:ascii="Arial Narrow" w:hAnsi="Arial Narrow"/>
          <w:sz w:val="18"/>
          <w:szCs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szCs w:val="18"/>
          <w:u w:val="single"/>
        </w:rPr>
        <w:t>Paragraph A</w:t>
      </w:r>
      <w:r>
        <w:rPr>
          <w:rFonts w:cs="Arial Narrow" w:ascii="Arial Narrow" w:hAnsi="Arial Narrow"/>
          <w:sz w:val="18"/>
          <w:szCs w:val="18"/>
        </w:rPr>
        <w:t xml:space="preserve"> shall not apply.  B.  If (i) a New Tax occurs </w:t>
      </w:r>
      <w:r>
        <w:rPr>
          <w:rFonts w:cs="Arial Narrow" w:ascii="Arial Narrow" w:hAnsi="Arial Narrow"/>
          <w:sz w:val="18"/>
          <w:szCs w:val="18"/>
          <w:u w:val="single"/>
        </w:rPr>
        <w:t>and</w:t>
      </w:r>
      <w:r>
        <w:rPr>
          <w:rFonts w:cs="Arial Narrow" w:ascii="Arial Narrow" w:hAnsi="Arial Narrow"/>
          <w:sz w:val="18"/>
          <w:szCs w:val="18"/>
        </w:rPr>
        <w:t xml:space="preserve"> (ii) either Buyer or Seller would be responsible for such New Tax if it were a Tax under </w:t>
      </w:r>
      <w:r>
        <w:rPr>
          <w:rFonts w:cs="Arial Narrow" w:ascii="Arial Narrow" w:hAnsi="Arial Narrow"/>
          <w:sz w:val="18"/>
          <w:szCs w:val="18"/>
          <w:u w:val="single"/>
        </w:rPr>
        <w:t>Section 6.1</w:t>
      </w:r>
      <w:r>
        <w:rPr>
          <w:rFonts w:cs="Arial Narrow" w:ascii="Arial Narrow" w:hAnsi="Arial Narrow"/>
          <w:sz w:val="18"/>
          <w:szCs w:val="18"/>
        </w:rPr>
        <w:t xml:space="preserve">, </w:t>
      </w:r>
      <w:r>
        <w:rPr>
          <w:rFonts w:cs="Arial Narrow" w:ascii="Arial Narrow" w:hAnsi="Arial Narrow"/>
          <w:sz w:val="18"/>
          <w:szCs w:val="18"/>
          <w:u w:val="single"/>
        </w:rPr>
        <w:t>and</w:t>
      </w:r>
      <w:r>
        <w:rPr>
          <w:rFonts w:cs="Arial Narrow" w:ascii="Arial Narrow" w:hAnsi="Arial Narrow"/>
          <w:sz w:val="18"/>
          <w:szCs w:val="18"/>
        </w:rPr>
        <w:t xml:space="preserve"> (iii) Paragraph A does not apply, such responsible Buyer or Seller (the "</w:t>
      </w:r>
      <w:r>
        <w:rPr>
          <w:rFonts w:cs="Arial Narrow" w:ascii="Arial Narrow" w:hAnsi="Arial Narrow"/>
          <w:sz w:val="18"/>
          <w:szCs w:val="18"/>
          <w:u w:val="single"/>
        </w:rPr>
        <w:t>Taxed Party</w:t>
      </w:r>
      <w:r>
        <w:rPr>
          <w:rFonts w:cs="Arial Narrow" w:ascii="Arial Narrow" w:hAnsi="Arial Narrow"/>
          <w:sz w:val="18"/>
          <w:szCs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szCs w:val="18"/>
          <w:u w:val="single"/>
        </w:rPr>
        <w:t>Section 6.2</w:t>
      </w:r>
      <w:r>
        <w:rPr>
          <w:rFonts w:cs="Arial Narrow" w:ascii="Arial Narrow" w:hAnsi="Arial Narrow"/>
          <w:sz w:val="18"/>
          <w:szCs w:val="18"/>
        </w:rPr>
        <w:t xml:space="preserve">, New Taxes shall be allocated as if they were Taxes as provided in </w:t>
      </w:r>
      <w:r>
        <w:rPr>
          <w:rFonts w:cs="Arial Narrow" w:ascii="Arial Narrow" w:hAnsi="Arial Narrow"/>
          <w:sz w:val="18"/>
          <w:szCs w:val="18"/>
          <w:u w:val="single"/>
        </w:rPr>
        <w:t>Section 6.1</w:t>
      </w:r>
      <w:r>
        <w:rPr>
          <w:rFonts w:cs="Arial Narrow" w:ascii="Arial Narrow" w:hAnsi="Arial Narrow"/>
          <w:sz w:val="18"/>
          <w:szCs w:val="18"/>
        </w:rPr>
        <w:t>:  (a) the Taxed Party must give the non-Taxed Party at least 30 Days prior written notice (the "</w:t>
      </w:r>
      <w:r>
        <w:rPr>
          <w:rFonts w:cs="Arial Narrow" w:ascii="Arial Narrow" w:hAnsi="Arial Narrow"/>
          <w:sz w:val="18"/>
          <w:szCs w:val="18"/>
          <w:u w:val="single"/>
        </w:rPr>
        <w:t>Agreement Period</w:t>
      </w:r>
      <w:r>
        <w:rPr>
          <w:rFonts w:cs="Arial Narrow" w:ascii="Arial Narrow" w:hAnsi="Arial Narrow"/>
          <w:sz w:val="18"/>
          <w:szCs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szCs w:val="18"/>
          <w:u w:val="single"/>
        </w:rPr>
        <w:t>Section 6.2</w:t>
      </w:r>
      <w:r>
        <w:rPr>
          <w:rFonts w:cs="Arial Narrow" w:ascii="Arial Narrow" w:hAnsi="Arial Narrow"/>
          <w:sz w:val="18"/>
          <w:szCs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szCs w:val="18"/>
          <w:u w:val="single"/>
        </w:rPr>
        <w:t>Section 4.1</w:t>
      </w:r>
      <w:r>
        <w:rPr>
          <w:rFonts w:cs="Arial Narrow" w:ascii="Arial Narrow" w:hAnsi="Arial Narrow"/>
          <w:sz w:val="18"/>
          <w:szCs w:val="18"/>
        </w:rPr>
        <w:t xml:space="preserve"> shall be payable; provided, both Seller and Buyer pursuant to </w:t>
      </w:r>
      <w:r>
        <w:rPr>
          <w:rFonts w:cs="Arial Narrow" w:ascii="Arial Narrow" w:hAnsi="Arial Narrow"/>
          <w:sz w:val="18"/>
          <w:szCs w:val="18"/>
          <w:u w:val="single"/>
        </w:rPr>
        <w:t>Section 4.1</w:t>
      </w:r>
      <w:r>
        <w:rPr>
          <w:rFonts w:cs="Arial Narrow" w:ascii="Arial Narrow" w:hAnsi="Arial Narrow"/>
          <w:sz w:val="18"/>
          <w:szCs w:val="18"/>
        </w:rPr>
        <w:t xml:space="preserve"> shall calculate their respective Termination Payments resulting from the termination of all Transactions as if they each were a Notifying Party; provided further, if the calculation of the Termination Payments results in either the non-Taxed _</w:t>
      </w:r>
      <w:r>
        <w:rPr>
          <w:rFonts w:cs="Arial Narrow" w:ascii="Arial Narrow" w:hAnsi="Arial Narrow"/>
          <w:b/>
          <w:bCs/>
          <w:sz w:val="18"/>
          <w:szCs w:val="18"/>
        </w:rPr>
        <w:t>Party</w:t>
      </w:r>
      <w:r>
        <w:rPr>
          <w:rFonts w:cs="Arial Narrow" w:ascii="Arial Narrow" w:hAnsi="Arial Narrow"/>
          <w:sz w:val="18"/>
          <w:szCs w:val="18"/>
        </w:rPr>
        <w:t xml:space="preserve"> or the Taxed _</w:t>
      </w:r>
      <w:r>
        <w:rPr>
          <w:rFonts w:cs="Arial Narrow" w:ascii="Arial Narrow" w:hAnsi="Arial Narrow"/>
          <w:b/>
          <w:bCs/>
          <w:sz w:val="18"/>
          <w:szCs w:val="18"/>
        </w:rPr>
        <w:t>Party</w:t>
      </w:r>
      <w:r>
        <w:rPr>
          <w:rFonts w:cs="Arial Narrow" w:ascii="Arial Narrow" w:hAnsi="Arial Narrow"/>
          <w:sz w:val="18"/>
          <w:szCs w:val="18"/>
        </w:rPr>
        <w:t xml:space="preserve">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szCs w:val="18"/>
          <w:u w:val="single"/>
        </w:rPr>
        <w:t>Section 4.1</w:t>
      </w:r>
      <w:r>
        <w:rPr>
          <w:rFonts w:cs="Arial Narrow" w:ascii="Arial Narrow" w:hAnsi="Arial Narrow"/>
          <w:sz w:val="18"/>
          <w:szCs w:val="18"/>
        </w:rPr>
        <w:t xml:space="preserve"> and its calculation shall be subject to arbitration as provided in the ENFOLIO General Provisions.</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rPr>
        <w:t xml:space="preserve">6.3.  </w:t>
      </w:r>
      <w:r>
        <w:rPr>
          <w:rFonts w:cs="Arial Narrow" w:ascii="Arial Narrow" w:hAnsi="Arial Narrow"/>
          <w:b/>
          <w:bCs/>
          <w:sz w:val="18"/>
          <w:szCs w:val="18"/>
          <w:u w:val="single"/>
        </w:rPr>
        <w:t>Cooperation</w:t>
      </w:r>
      <w:r>
        <w:rPr>
          <w:rFonts w:cs="Arial Narrow" w:ascii="Arial Narrow" w:hAnsi="Arial Narrow"/>
          <w:sz w:val="18"/>
          <w:szCs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ARTICLE 7.  TITLE, RISK OF LOSS, INDEMNITY AND BALANCING</w:t>
      </w:r>
      <w:r>
        <w:rPr>
          <w:rFonts w:cs="Arial Narrow" w:ascii="Arial Narrow" w:hAnsi="Arial Narrow"/>
          <w:b/>
          <w:bCs/>
          <w:sz w:val="18"/>
          <w:szCs w:val="18"/>
        </w:rPr>
        <w:t xml:space="preserve">  7.1. </w:t>
      </w:r>
      <w:r>
        <w:rPr>
          <w:rFonts w:cs="Arial Narrow" w:ascii="Arial Narrow" w:hAnsi="Arial Narrow"/>
          <w:b/>
          <w:bCs/>
          <w:sz w:val="18"/>
          <w:szCs w:val="18"/>
          <w:u w:val="single"/>
        </w:rPr>
        <w:t>Title, Risk of Loss and Indemnity</w:t>
      </w:r>
      <w:r>
        <w:rPr>
          <w:rFonts w:cs="Arial Narrow" w:ascii="Arial Narrow" w:hAnsi="Arial Narrow"/>
          <w:sz w:val="18"/>
          <w:szCs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rPr>
        <w:t xml:space="preserve">7.2. </w:t>
      </w:r>
      <w:r>
        <w:rPr>
          <w:rFonts w:cs="Arial Narrow" w:ascii="Arial Narrow" w:hAnsi="Arial Narrow"/>
          <w:b/>
          <w:bCs/>
          <w:sz w:val="18"/>
          <w:szCs w:val="18"/>
          <w:u w:val="single"/>
        </w:rPr>
        <w:t>Correction of Imbalances, Cashouts and Penalties</w:t>
      </w:r>
      <w:r>
        <w:rPr>
          <w:rFonts w:cs="Arial Narrow" w:ascii="Arial Narrow" w:hAnsi="Arial Narrow"/>
          <w:sz w:val="18"/>
          <w:szCs w:val="18"/>
        </w:rPr>
        <w:t>.  Differences between Scheduled quantities and actual quantities delivered and received hereunder ("</w:t>
      </w:r>
      <w:r>
        <w:rPr>
          <w:rFonts w:cs="Arial Narrow" w:ascii="Arial Narrow" w:hAnsi="Arial Narrow"/>
          <w:sz w:val="18"/>
          <w:szCs w:val="18"/>
          <w:u w:val="single"/>
        </w:rPr>
        <w:t>Imbalances</w:t>
      </w:r>
      <w:r>
        <w:rPr>
          <w:rFonts w:cs="Arial Narrow" w:ascii="Arial Narrow" w:hAnsi="Arial Narrow"/>
          <w:sz w:val="18"/>
          <w:szCs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szCs w:val="18"/>
          <w:u w:val="single"/>
        </w:rPr>
        <w:t>Responsible Party</w:t>
      </w:r>
      <w:r>
        <w:rPr>
          <w:rFonts w:cs="Arial Narrow" w:ascii="Arial Narrow" w:hAnsi="Arial Narrow"/>
          <w:sz w:val="18"/>
          <w:szCs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szCs w:val="18"/>
          <w:u w:val="single"/>
        </w:rPr>
        <w:t>Responsible Party</w:t>
      </w:r>
      <w:r>
        <w:rPr>
          <w:rFonts w:cs="Arial Narrow" w:ascii="Arial Narrow" w:hAnsi="Arial Narrow"/>
          <w:sz w:val="18"/>
          <w:szCs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szCs w:val="18"/>
          <w:u w:val="single"/>
        </w:rPr>
        <w:t>Aggregate Transporter Imbalance</w:t>
      </w:r>
      <w:r>
        <w:rPr>
          <w:rFonts w:cs="Arial Narrow" w:ascii="Arial Narrow" w:hAnsi="Arial Narrow"/>
          <w:sz w:val="18"/>
          <w:szCs w:val="18"/>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ARTICLE 8.  MISCELLANEOUS</w:t>
      </w:r>
      <w:r>
        <w:rPr>
          <w:rFonts w:cs="Arial Narrow" w:ascii="Arial Narrow" w:hAnsi="Arial Narrow"/>
          <w:b/>
          <w:bCs/>
          <w:sz w:val="18"/>
          <w:szCs w:val="18"/>
        </w:rPr>
        <w:t xml:space="preserve">  8.1.</w:t>
      </w:r>
      <w:r>
        <w:rPr>
          <w:rFonts w:cs="Arial Narrow" w:ascii="Arial Narrow" w:hAnsi="Arial Narrow"/>
          <w:sz w:val="18"/>
          <w:szCs w:val="18"/>
        </w:rPr>
        <w:t xml:space="preserve"> </w:t>
      </w:r>
      <w:r>
        <w:rPr>
          <w:rFonts w:cs="Arial Narrow" w:ascii="Arial Narrow" w:hAnsi="Arial Narrow"/>
          <w:b/>
          <w:bCs/>
          <w:sz w:val="18"/>
          <w:szCs w:val="18"/>
          <w:u w:val="single"/>
        </w:rPr>
        <w:t>Notices</w:t>
      </w:r>
      <w:r>
        <w:rPr>
          <w:rFonts w:cs="Arial Narrow" w:ascii="Arial Narrow" w:hAnsi="Arial Narrow"/>
          <w:sz w:val="18"/>
          <w:szCs w:val="18"/>
        </w:rPr>
        <w:t xml:space="preserve">.  All notices, including, without limitation, consents, and communications made pursuant to this Agreement shall be made as specified in </w:t>
      </w:r>
      <w:r>
        <w:rPr>
          <w:rFonts w:cs="Arial Narrow" w:ascii="Arial Narrow" w:hAnsi="Arial Narrow"/>
          <w:sz w:val="18"/>
          <w:szCs w:val="18"/>
          <w:u w:val="single"/>
        </w:rPr>
        <w:t>Exhibit "A."</w:t>
      </w:r>
      <w:r>
        <w:rPr>
          <w:rFonts w:cs="Arial Narrow" w:ascii="Arial Narrow" w:hAnsi="Arial Narrow"/>
          <w:sz w:val="18"/>
          <w:szCs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szCs w:val="18"/>
          <w:u w:val="single"/>
        </w:rPr>
        <w:t>Exhibit "A."</w:t>
      </w:r>
      <w:r>
        <w:rPr>
          <w:rFonts w:cs="Arial Narrow" w:ascii="Arial Narrow" w:hAnsi="Arial Narrow"/>
          <w:sz w:val="18"/>
          <w:szCs w:val="18"/>
        </w:rPr>
        <w:t xml:space="preserve">  Any Party may change its addresses by providing notice of same in accordance herewith.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rPr>
        <w:t>8.2.</w:t>
      </w:r>
      <w:r>
        <w:rPr>
          <w:rFonts w:cs="Arial Narrow" w:ascii="Arial Narrow" w:hAnsi="Arial Narrow"/>
          <w:sz w:val="18"/>
          <w:szCs w:val="18"/>
        </w:rPr>
        <w:t xml:space="preserve"> </w:t>
      </w:r>
      <w:r>
        <w:rPr>
          <w:rFonts w:cs="Arial Narrow" w:ascii="Arial Narrow" w:hAnsi="Arial Narrow"/>
          <w:b/>
          <w:bCs/>
          <w:sz w:val="18"/>
          <w:szCs w:val="18"/>
          <w:u w:val="single"/>
        </w:rPr>
        <w:t>Transfer</w:t>
      </w:r>
      <w:r>
        <w:rPr>
          <w:rFonts w:cs="Arial Narrow" w:ascii="Arial Narrow" w:hAnsi="Arial Narrow"/>
          <w:sz w:val="18"/>
          <w:szCs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szCs w:val="18"/>
          <w:u w:val="single"/>
        </w:rPr>
        <w:t>Section 8.2</w:t>
      </w:r>
      <w:r>
        <w:rPr>
          <w:rFonts w:cs="Arial Narrow" w:ascii="Arial Narrow" w:hAnsi="Arial Narrow"/>
          <w:sz w:val="18"/>
          <w:szCs w:val="18"/>
        </w:rPr>
        <w:t xml:space="preserve"> shall be void.</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rPr>
        <w:t>8.3.</w:t>
      </w:r>
      <w:r>
        <w:rPr>
          <w:rFonts w:cs="Arial Narrow" w:ascii="Arial Narrow" w:hAnsi="Arial Narrow"/>
          <w:sz w:val="18"/>
          <w:szCs w:val="18"/>
        </w:rPr>
        <w:t xml:space="preserve"> </w:t>
      </w:r>
      <w:r>
        <w:rPr>
          <w:rFonts w:cs="Arial Narrow" w:ascii="Arial Narrow" w:hAnsi="Arial Narrow"/>
          <w:b/>
          <w:bCs/>
          <w:sz w:val="18"/>
          <w:szCs w:val="18"/>
          <w:u w:val="single"/>
        </w:rPr>
        <w:t>Limitation of Remedies, Liability and Damages and Mitigation</w:t>
      </w:r>
      <w:r>
        <w:rPr>
          <w:rFonts w:cs="Arial Narrow" w:ascii="Arial Narrow" w:hAnsi="Arial Narrow"/>
          <w:sz w:val="18"/>
          <w:szCs w:val="18"/>
        </w:rPr>
        <w:t xml:space="preserve">.  </w:t>
      </w:r>
      <w:r>
        <w:rPr>
          <w:rFonts w:cs="Arial Narrow" w:ascii="Arial Narrow" w:hAnsi="Arial Narrow"/>
          <w:caps/>
          <w:sz w:val="18"/>
          <w:szCs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szCs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rPr>
        <w:t>8.4.</w:t>
      </w:r>
      <w:r>
        <w:rPr>
          <w:rFonts w:cs="Arial Narrow" w:ascii="Arial Narrow" w:hAnsi="Arial Narrow"/>
          <w:sz w:val="18"/>
          <w:szCs w:val="18"/>
        </w:rPr>
        <w:t xml:space="preserve"> </w:t>
      </w:r>
      <w:r>
        <w:rPr>
          <w:rFonts w:cs="Arial Narrow" w:ascii="Arial Narrow" w:hAnsi="Arial Narrow"/>
          <w:b/>
          <w:bCs/>
          <w:sz w:val="18"/>
          <w:szCs w:val="18"/>
          <w:u w:val="single"/>
        </w:rPr>
        <w:t>Winding Up Arrangements</w:t>
      </w:r>
      <w:r>
        <w:rPr>
          <w:rFonts w:cs="Arial Narrow" w:ascii="Arial Narrow" w:hAnsi="Arial Narrow"/>
          <w:sz w:val="18"/>
          <w:szCs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 xml:space="preserve"> </w:t>
      </w:r>
    </w:p>
    <w:p>
      <w:pPr>
        <w:pStyle w:val="Normal"/>
        <w:widowControl/>
        <w:jc w:val="both"/>
        <w:rPr/>
      </w:pPr>
      <w:r>
        <w:rPr>
          <w:rFonts w:cs="Arial Narrow" w:ascii="Arial Narrow" w:hAnsi="Arial Narrow"/>
          <w:b/>
          <w:bCs/>
          <w:sz w:val="18"/>
          <w:szCs w:val="18"/>
        </w:rPr>
        <w:t>8.5.</w:t>
      </w:r>
      <w:r>
        <w:rPr>
          <w:rFonts w:cs="Arial Narrow" w:ascii="Arial Narrow" w:hAnsi="Arial Narrow"/>
          <w:sz w:val="18"/>
          <w:szCs w:val="18"/>
        </w:rPr>
        <w:t xml:space="preserve"> </w:t>
      </w:r>
      <w:r>
        <w:rPr>
          <w:rFonts w:cs="Arial Narrow" w:ascii="Arial Narrow" w:hAnsi="Arial Narrow"/>
          <w:b/>
          <w:bCs/>
          <w:sz w:val="18"/>
          <w:szCs w:val="18"/>
          <w:u w:val="single"/>
        </w:rPr>
        <w:t>Applicable Law</w:t>
      </w:r>
      <w:r>
        <w:rPr>
          <w:rFonts w:cs="Arial Narrow" w:ascii="Arial Narrow" w:hAnsi="Arial Narrow"/>
          <w:sz w:val="18"/>
          <w:szCs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rPr>
        <w:t>8.6.</w:t>
      </w:r>
      <w:r>
        <w:rPr>
          <w:rFonts w:cs="Arial Narrow" w:ascii="Arial Narrow" w:hAnsi="Arial Narrow"/>
          <w:sz w:val="18"/>
          <w:szCs w:val="18"/>
        </w:rPr>
        <w:t xml:space="preserve"> </w:t>
      </w:r>
      <w:r>
        <w:rPr>
          <w:rFonts w:cs="Arial Narrow" w:ascii="Arial Narrow" w:hAnsi="Arial Narrow"/>
          <w:b/>
          <w:bCs/>
          <w:sz w:val="18"/>
          <w:szCs w:val="18"/>
          <w:u w:val="single"/>
        </w:rPr>
        <w:t>Document, Record Retention and Evidence</w:t>
      </w:r>
      <w:r>
        <w:rPr>
          <w:rFonts w:cs="Arial Narrow" w:ascii="Arial Narrow" w:hAnsi="Arial Narrow"/>
          <w:sz w:val="18"/>
          <w:szCs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szCs w:val="18"/>
          <w:u w:val="single"/>
        </w:rPr>
        <w:t>Transaction Procedures</w:t>
      </w:r>
      <w:r>
        <w:rPr>
          <w:rFonts w:cs="Arial Narrow" w:ascii="Arial Narrow" w:hAnsi="Arial Narrow"/>
          <w:sz w:val="18"/>
          <w:szCs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szCs w:val="18"/>
          <w:u w:val="single"/>
        </w:rPr>
        <w:t>Imaged Agreement</w:t>
      </w:r>
      <w:r>
        <w:rPr>
          <w:rFonts w:cs="Arial Narrow" w:ascii="Arial Narrow" w:hAnsi="Arial Narrow"/>
          <w:sz w:val="18"/>
          <w:szCs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rPr>
        <w:t xml:space="preserve">8.7.  </w:t>
      </w:r>
      <w:r>
        <w:rPr>
          <w:rFonts w:cs="Arial Narrow" w:ascii="Arial Narrow" w:hAnsi="Arial Narrow"/>
          <w:b/>
          <w:bCs/>
          <w:sz w:val="18"/>
          <w:szCs w:val="18"/>
          <w:u w:val="single"/>
        </w:rPr>
        <w:t>Forward Contract.</w:t>
      </w:r>
      <w:r>
        <w:rPr>
          <w:rFonts w:cs="Arial Narrow" w:ascii="Arial Narrow" w:hAnsi="Arial Narrow"/>
          <w:sz w:val="18"/>
          <w:szCs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rPr>
        <w:t xml:space="preserve">8.8. </w:t>
      </w:r>
      <w:r>
        <w:rPr>
          <w:rFonts w:cs="Arial Narrow" w:ascii="Arial Narrow" w:hAnsi="Arial Narrow"/>
          <w:b/>
          <w:bCs/>
          <w:sz w:val="18"/>
          <w:szCs w:val="18"/>
          <w:u w:val="single"/>
        </w:rPr>
        <w:t>Confidentiality</w:t>
      </w:r>
      <w:r>
        <w:rPr>
          <w:rFonts w:cs="Arial Narrow" w:ascii="Arial Narrow" w:hAnsi="Arial Narrow"/>
          <w:sz w:val="18"/>
          <w:szCs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szCs w:val="18"/>
          <w:u w:val="single"/>
        </w:rPr>
        <w:t>Section 8.3</w:t>
      </w:r>
      <w:r>
        <w:rPr>
          <w:rFonts w:cs="Arial Narrow" w:ascii="Arial Narrow" w:hAnsi="Arial Narrow"/>
          <w:sz w:val="18"/>
          <w:szCs w:val="18"/>
        </w:rPr>
        <w:t xml:space="preserve">.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ab/>
        <w:t>The Parties have executed this Agreement in multiple counterparts to be construed as one effective as of the Effective Date.</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[COMPANY]</w:t>
        <w:tab/>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By:</w:t>
      </w:r>
      <w:r>
        <w:rPr>
          <w:rFonts w:cs="Arial Narrow" w:ascii="Arial Narrow" w:hAnsi="Arial Narrow"/>
          <w:sz w:val="18"/>
          <w:szCs w:val="18"/>
          <w:u w:val="single"/>
        </w:rPr>
        <w:tab/>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[CUSTOMER]</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By:</w:t>
      </w:r>
      <w:r>
        <w:rPr>
          <w:rFonts w:cs="Arial Narrow" w:ascii="Arial Narrow" w:hAnsi="Arial Narrow"/>
          <w:sz w:val="18"/>
          <w:szCs w:val="18"/>
          <w:u w:val="single"/>
        </w:rPr>
        <w:tab/>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tab/>
      </w:r>
    </w:p>
    <w:p>
      <w:pPr>
        <w:pStyle w:val="Normal"/>
        <w:widowControl/>
        <w:tabs>
          <w:tab w:val="clear" w:pos="720"/>
          <w:tab w:val="left" w:pos="4050" w:leader="none"/>
          <w:tab w:val="left" w:pos="5400" w:leader="none"/>
          <w:tab w:val="left" w:pos="9360" w:leader="none"/>
        </w:tabs>
        <w:rPr>
          <w:rFonts w:ascii="Arial Narrow" w:hAnsi="Arial Narrow" w:cs="Arial Narrow"/>
          <w:sz w:val="16"/>
          <w:szCs w:val="16"/>
          <w:u w:val="single"/>
        </w:rPr>
      </w:pPr>
      <w:r>
        <w:rPr>
          <w:rFonts w:cs="Arial Narrow" w:ascii="Arial Narrow" w:hAnsi="Arial Narrow"/>
          <w:sz w:val="16"/>
          <w:szCs w:val="16"/>
          <w:u w:val="single"/>
        </w:rPr>
      </w:r>
    </w:p>
    <w:p>
      <w:pPr>
        <w:pStyle w:val="Normal"/>
        <w:widowControl/>
        <w:jc w:val="center"/>
        <w:rPr/>
      </w:pPr>
      <w:r>
        <w:rPr>
          <w:rFonts w:cs="Arial Narrow" w:ascii="Arial Narrow" w:hAnsi="Arial Narrow"/>
          <w:sz w:val="16"/>
          <w:szCs w:val="16"/>
        </w:rPr>
        <w:fldChar w:fldCharType="begin"/>
      </w:r>
      <w:r>
        <w:rPr>
          <w:sz w:val="16"/>
          <w:szCs w:val="16"/>
          <w:rFonts w:cs="Arial Narrow" w:ascii="Arial Narrow" w:hAnsi="Arial Narrow"/>
        </w:rPr>
        <w:instrText xml:space="preserve"> FILENAME \p </w:instrText>
      </w:r>
      <w:r>
        <w:rPr>
          <w:sz w:val="16"/>
          <w:szCs w:val="16"/>
          <w:rFonts w:cs="Arial Narrow" w:ascii="Arial Narrow" w:hAnsi="Arial Narrow"/>
        </w:rPr>
        <w:fldChar w:fldCharType="separate"/>
      </w:r>
      <w:r>
        <w:rPr>
          <w:sz w:val="16"/>
          <w:szCs w:val="16"/>
          <w:rFonts w:cs="Arial Narrow" w:ascii="Arial Narrow" w:hAnsi="Arial Narrow"/>
        </w:rPr>
        <w:t>/mnt/main-storage/datasets/enron-docs/doc/SAM3102new.doc</w:t>
      </w:r>
      <w:r>
        <w:rPr>
          <w:sz w:val="16"/>
          <w:szCs w:val="16"/>
          <w:rFonts w:cs="Arial Narrow" w:ascii="Arial Narrow" w:hAnsi="Arial Narrow"/>
        </w:rPr>
        <w:fldChar w:fldCharType="end"/>
      </w:r>
      <w:r>
        <w:rPr>
          <w:rFonts w:cs="Arial Narrow" w:ascii="Arial Narrow" w:hAnsi="Arial Narrow"/>
          <w:b/>
          <w:bCs/>
          <w:sz w:val="18"/>
          <w:szCs w:val="18"/>
          <w:u w:val="single"/>
        </w:rPr>
        <w:t>APPENDIX "1"</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t>ENFOLIO GENERAL PROVISIONS</w:t>
      </w:r>
    </w:p>
    <w:p>
      <w:pPr>
        <w:pStyle w:val="Normal"/>
        <w:widowControl/>
        <w:jc w:val="both"/>
        <w:rPr>
          <w:rFonts w:ascii="Arial Narrow" w:hAnsi="Arial Narrow" w:cs="Arial Narrow"/>
          <w:vanish/>
          <w:color w:val="FF0000"/>
          <w:sz w:val="18"/>
          <w:szCs w:val="18"/>
        </w:rPr>
      </w:pPr>
      <w:r>
        <w:rPr>
          <w:rFonts w:eastAsia="Symbol" w:cs="Symbol" w:ascii="Symbol" w:hAnsi="Symbol"/>
          <w:b/>
          <w:bCs/>
          <w:sz w:val="18"/>
          <w:szCs w:val="18"/>
        </w:rPr>
        <w:sym w:font="Symbol" w:char="f0b7"/>
      </w:r>
      <w:r>
        <w:rPr>
          <w:rFonts w:cs="Arial Narrow" w:ascii="Arial Narrow" w:hAnsi="Arial Narrow"/>
          <w:b/>
          <w:bCs/>
          <w:sz w:val="18"/>
          <w:szCs w:val="18"/>
          <w:u w:val="single"/>
        </w:rPr>
        <w:t>Usage and Definitions</w:t>
      </w:r>
      <w:r>
        <w:rPr>
          <w:rFonts w:cs="Arial Narrow" w:ascii="Arial Narrow" w:hAnsi="Arial Narrow"/>
          <w:sz w:val="18"/>
          <w:szCs w:val="18"/>
        </w:rPr>
        <w:t xml:space="preserve"> </w:t>
      </w:r>
    </w:p>
    <w:p>
      <w:pPr>
        <w:pStyle w:val="BodyText"/>
        <w:widowControl/>
        <w:rPr/>
      </w:pPr>
      <w:r>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widowContro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Affiliate</w:t>
      </w:r>
      <w:r>
        <w:rPr>
          <w:rFonts w:cs="Arial Narrow" w:ascii="Arial Narrow" w:hAnsi="Arial Narrow"/>
          <w:sz w:val="18"/>
          <w:szCs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widowContro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Btu</w:t>
      </w:r>
      <w:r>
        <w:rPr>
          <w:rFonts w:cs="Arial Narrow" w:ascii="Arial Narrow" w:hAnsi="Arial Narrow"/>
          <w:sz w:val="18"/>
          <w:szCs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bCs/>
          <w:i/>
          <w:iCs/>
          <w:sz w:val="18"/>
          <w:szCs w:val="18"/>
          <w:u w:val="single"/>
        </w:rPr>
        <w:t>MMBtu</w:t>
      </w:r>
      <w:r>
        <w:rPr>
          <w:rFonts w:cs="Arial Narrow" w:ascii="Arial Narrow" w:hAnsi="Arial Narrow"/>
          <w:sz w:val="18"/>
          <w:szCs w:val="18"/>
        </w:rPr>
        <w:t>" means one million Btus.</w:t>
      </w:r>
    </w:p>
    <w:p>
      <w:pPr>
        <w:pStyle w:val="Normal"/>
        <w:widowContro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Buyer</w:t>
      </w:r>
      <w:r>
        <w:rPr>
          <w:rFonts w:cs="Arial Narrow" w:ascii="Arial Narrow" w:hAnsi="Arial Narrow"/>
          <w:sz w:val="18"/>
          <w:szCs w:val="18"/>
        </w:rPr>
        <w:t>" means the Party to a Transaction who is obligated to purchase Gas during a Period of Delivery.</w:t>
      </w:r>
    </w:p>
    <w:p>
      <w:pPr>
        <w:pStyle w:val="Normal"/>
        <w:widowContro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C.T.</w:t>
      </w:r>
      <w:r>
        <w:rPr>
          <w:rFonts w:cs="Arial Narrow" w:ascii="Arial Narrow" w:hAnsi="Arial Narrow"/>
          <w:sz w:val="18"/>
          <w:szCs w:val="18"/>
        </w:rPr>
        <w:t>" means Central Time.</w:t>
      </w:r>
    </w:p>
    <w:p>
      <w:pPr>
        <w:pStyle w:val="Normal"/>
        <w:widowContro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Claims</w:t>
      </w:r>
      <w:r>
        <w:rPr>
          <w:rFonts w:cs="Arial Narrow" w:ascii="Arial Narrow" w:hAnsi="Arial Narrow"/>
          <w:sz w:val="18"/>
          <w:szCs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widowContro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Confirmation</w:t>
      </w:r>
      <w:r>
        <w:rPr>
          <w:rFonts w:cs="Arial Narrow" w:ascii="Arial Narrow" w:hAnsi="Arial Narrow"/>
          <w:sz w:val="18"/>
          <w:szCs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szCs w:val="18"/>
          <w:u w:val="single"/>
        </w:rPr>
        <w:t xml:space="preserve">Exhibit B." </w:t>
      </w:r>
      <w:r>
        <w:rPr>
          <w:rFonts w:cs="Arial Narrow" w:ascii="Arial Narrow" w:hAnsi="Arial Narrow"/>
          <w:sz w:val="18"/>
          <w:szCs w:val="18"/>
        </w:rPr>
        <w:t xml:space="preserve">  </w:t>
      </w:r>
    </w:p>
    <w:p>
      <w:pPr>
        <w:pStyle w:val="Normal"/>
        <w:widowControl/>
        <w:ind w:start="360" w:end="0"/>
        <w:jc w:val="both"/>
        <w:rPr>
          <w:rFonts w:ascii="Arial Narrow" w:hAnsi="Arial Narrow" w:cs="Arial Narrow"/>
          <w:sz w:val="18"/>
          <w:szCs w:val="18"/>
          <w:u w:val="single"/>
        </w:rPr>
      </w:pPr>
      <w:r>
        <w:rPr>
          <w:rFonts w:cs="Arial Narrow" w:ascii="Arial Narrow" w:hAnsi="Arial Narrow"/>
          <w:sz w:val="18"/>
          <w:szCs w:val="18"/>
        </w:rPr>
        <w:t>"</w:t>
      </w:r>
      <w:r>
        <w:rPr>
          <w:rFonts w:cs="Arial Narrow" w:ascii="Arial Narrow" w:hAnsi="Arial Narrow"/>
          <w:b/>
          <w:bCs/>
          <w:i/>
          <w:iCs/>
          <w:sz w:val="18"/>
          <w:szCs w:val="18"/>
          <w:u w:val="single"/>
        </w:rPr>
        <w:t>Confirm Deadline</w:t>
      </w:r>
      <w:r>
        <w:rPr>
          <w:rFonts w:cs="Arial Narrow" w:ascii="Arial Narrow" w:hAnsi="Arial Narrow"/>
          <w:sz w:val="18"/>
          <w:szCs w:val="18"/>
        </w:rPr>
        <w:t>" means 24 hours after a Party receives a Confirmation; provided, if the Confirmation is not received during a Business Day it shall be deemed received at the open of the next Business Day.</w:t>
      </w:r>
    </w:p>
    <w:p>
      <w:pPr>
        <w:pStyle w:val="Normal"/>
        <w:widowContro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Contract Price</w:t>
      </w:r>
      <w:r>
        <w:rPr>
          <w:rFonts w:cs="Arial Narrow" w:ascii="Arial Narrow" w:hAnsi="Arial Narrow"/>
          <w:sz w:val="18"/>
          <w:szCs w:val="18"/>
        </w:rPr>
        <w:t>" means the price for the purchase or sale of Gas pursuant to a Transaction.</w:t>
      </w:r>
    </w:p>
    <w:p>
      <w:pPr>
        <w:pStyle w:val="Normal"/>
        <w:widowContro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Daily Contract Quantity</w:t>
      </w:r>
      <w:r>
        <w:rPr>
          <w:rFonts w:cs="Arial Narrow" w:ascii="Arial Narrow" w:hAnsi="Arial Narrow"/>
          <w:sz w:val="18"/>
          <w:szCs w:val="18"/>
          <w:u w:val="single"/>
        </w:rPr>
        <w:t>"</w:t>
      </w:r>
      <w:r>
        <w:rPr>
          <w:rFonts w:cs="Arial Narrow" w:ascii="Arial Narrow" w:hAnsi="Arial Narrow"/>
          <w:i/>
          <w:iCs/>
          <w:sz w:val="18"/>
          <w:szCs w:val="18"/>
          <w:u w:val="single"/>
        </w:rPr>
        <w:t xml:space="preserve"> ("</w:t>
      </w:r>
      <w:r>
        <w:rPr>
          <w:rFonts w:cs="Arial Narrow" w:ascii="Arial Narrow" w:hAnsi="Arial Narrow"/>
          <w:b/>
          <w:bCs/>
          <w:i/>
          <w:iCs/>
          <w:sz w:val="18"/>
          <w:szCs w:val="18"/>
          <w:u w:val="single"/>
        </w:rPr>
        <w:t>DCQ</w:t>
      </w:r>
      <w:r>
        <w:rPr>
          <w:rFonts w:cs="Arial Narrow" w:ascii="Arial Narrow" w:hAnsi="Arial Narrow"/>
          <w:i/>
          <w:iCs/>
          <w:sz w:val="18"/>
          <w:szCs w:val="18"/>
          <w:u w:val="single"/>
        </w:rPr>
        <w:t>")</w:t>
      </w:r>
      <w:r>
        <w:rPr>
          <w:rFonts w:cs="Arial Narrow" w:ascii="Arial Narrow" w:hAnsi="Arial Narrow"/>
          <w:sz w:val="18"/>
          <w:szCs w:val="18"/>
        </w:rPr>
        <w:t xml:space="preserve"> means the quantity of Gas to be Scheduled each Gas Day pursuant to a Transaction.</w:t>
      </w:r>
    </w:p>
    <w:p>
      <w:pPr>
        <w:pStyle w:val="Normal"/>
        <w:widowContro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Day</w:t>
      </w:r>
      <w:r>
        <w:rPr>
          <w:rFonts w:cs="Arial Narrow" w:ascii="Arial Narrow" w:hAnsi="Arial Narrow"/>
          <w:sz w:val="18"/>
          <w:szCs w:val="18"/>
        </w:rPr>
        <w:t>" means a period of 24 consecutive hours, beginning at midnight C.T. on any calendar Day.  "</w:t>
      </w:r>
      <w:r>
        <w:rPr>
          <w:rFonts w:cs="Arial Narrow" w:ascii="Arial Narrow" w:hAnsi="Arial Narrow"/>
          <w:b/>
          <w:bCs/>
          <w:i/>
          <w:iCs/>
          <w:sz w:val="18"/>
          <w:szCs w:val="18"/>
          <w:u w:val="single"/>
        </w:rPr>
        <w:t>Business Day</w:t>
      </w:r>
      <w:r>
        <w:rPr>
          <w:rFonts w:cs="Arial Narrow" w:ascii="Arial Narrow" w:hAnsi="Arial Narrow"/>
          <w:sz w:val="18"/>
          <w:szCs w:val="18"/>
        </w:rPr>
        <w:t>" means a Day on which Federal Reserve member banks in New York City are open for business and a Business Day shall open at 8:00 a.m. and close at 5:00 p.m. local time.  "</w:t>
      </w:r>
      <w:r>
        <w:rPr>
          <w:rFonts w:cs="Arial Narrow" w:ascii="Arial Narrow" w:hAnsi="Arial Narrow"/>
          <w:b/>
          <w:bCs/>
          <w:i/>
          <w:iCs/>
          <w:sz w:val="18"/>
          <w:szCs w:val="18"/>
          <w:u w:val="single"/>
        </w:rPr>
        <w:t>Gas Day</w:t>
      </w:r>
      <w:r>
        <w:rPr>
          <w:rFonts w:cs="Arial Narrow" w:ascii="Arial Narrow" w:hAnsi="Arial Narrow"/>
          <w:sz w:val="18"/>
          <w:szCs w:val="18"/>
        </w:rPr>
        <w:t>" means a period of 24 consecutive hours beginning at the time of the applicable Transporter's gas day.</w:t>
      </w:r>
    </w:p>
    <w:p>
      <w:pPr>
        <w:pStyle w:val="Normal"/>
        <w:widowContro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Delivery Point(s)</w:t>
      </w:r>
      <w:r>
        <w:rPr>
          <w:rFonts w:cs="Arial Narrow" w:ascii="Arial Narrow" w:hAnsi="Arial Narrow"/>
          <w:sz w:val="18"/>
          <w:szCs w:val="18"/>
        </w:rPr>
        <w:t>" means the agreed point(s) of delivery pursuant to a Transaction.</w:t>
      </w:r>
    </w:p>
    <w:p>
      <w:pPr>
        <w:pStyle w:val="Normal"/>
        <w:widowContro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Force Majeure</w:t>
      </w:r>
      <w:r>
        <w:rPr>
          <w:rFonts w:cs="Arial Narrow" w:ascii="Arial Narrow" w:hAnsi="Arial Narrow"/>
          <w:sz w:val="18"/>
          <w:szCs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szCs w:val="18"/>
          <w:u w:val="single"/>
        </w:rPr>
        <w:t>Force Majeure</w:t>
      </w:r>
      <w:r>
        <w:rPr>
          <w:rFonts w:cs="Arial Narrow" w:ascii="Arial Narrow" w:hAnsi="Arial Narrow"/>
          <w:sz w:val="18"/>
          <w:szCs w:val="18"/>
        </w:rPr>
        <w:t>.  "</w:t>
      </w:r>
      <w:r>
        <w:rPr>
          <w:rFonts w:cs="Arial Narrow" w:ascii="Arial Narrow" w:hAnsi="Arial Narrow"/>
          <w:sz w:val="18"/>
          <w:szCs w:val="18"/>
          <w:u w:val="single"/>
        </w:rPr>
        <w:t>Force Majeure</w:t>
      </w:r>
      <w:r>
        <w:rPr>
          <w:rFonts w:cs="Arial Narrow" w:ascii="Arial Narrow" w:hAnsi="Arial Narrow"/>
          <w:sz w:val="18"/>
          <w:szCs w:val="18"/>
        </w:rPr>
        <w:t xml:space="preserve">" shall include an event of </w:t>
      </w:r>
      <w:r>
        <w:rPr>
          <w:rFonts w:cs="Arial Narrow" w:ascii="Arial Narrow" w:hAnsi="Arial Narrow"/>
          <w:sz w:val="18"/>
          <w:szCs w:val="18"/>
          <w:u w:val="single"/>
        </w:rPr>
        <w:t>Force Majeure</w:t>
      </w:r>
      <w:r>
        <w:rPr>
          <w:rFonts w:cs="Arial Narrow" w:ascii="Arial Narrow" w:hAnsi="Arial Narrow"/>
          <w:sz w:val="18"/>
          <w:szCs w:val="18"/>
        </w:rPr>
        <w:t xml:space="preserve"> occurring with respect to the facilities or services of Buyer's or Seller's Transporter.</w:t>
      </w:r>
    </w:p>
    <w:p>
      <w:pPr>
        <w:pStyle w:val="Normal"/>
        <w:widowContro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GAAP</w:t>
      </w:r>
      <w:r>
        <w:rPr>
          <w:rFonts w:cs="Arial Narrow" w:ascii="Arial Narrow" w:hAnsi="Arial Narrow"/>
          <w:sz w:val="18"/>
          <w:szCs w:val="18"/>
        </w:rPr>
        <w:t>" means generally accepted accounting principles, consistently applied.</w:t>
      </w:r>
    </w:p>
    <w:p>
      <w:pPr>
        <w:pStyle w:val="Normal"/>
        <w:widowContro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Gas</w:t>
      </w:r>
      <w:r>
        <w:rPr>
          <w:rFonts w:cs="Arial Narrow" w:ascii="Arial Narrow" w:hAnsi="Arial Narrow"/>
          <w:sz w:val="18"/>
          <w:szCs w:val="18"/>
        </w:rPr>
        <w:t>" means methane and other gaseous hydrocarbons meeting the quality standards and specifications of Buyer's Transporter.</w:t>
      </w:r>
    </w:p>
    <w:p>
      <w:pPr>
        <w:pStyle w:val="Normal"/>
        <w:widowControl/>
        <w:ind w:start="360" w:end="0"/>
        <w:jc w:val="both"/>
        <w:rPr/>
      </w:pPr>
      <w:r>
        <w:rPr>
          <w:rFonts w:cs="Arial Narrow" w:ascii="Arial Narrow" w:hAnsi="Arial Narrow"/>
          <w:b/>
          <w:bCs/>
          <w:sz w:val="18"/>
          <w:szCs w:val="18"/>
        </w:rPr>
        <w:t>[</w:t>
      </w:r>
      <w:r>
        <w:rPr>
          <w:rFonts w:cs="Arial Narrow" w:ascii="Arial Narrow" w:hAnsi="Arial Narrow"/>
          <w:sz w:val="18"/>
          <w:szCs w:val="18"/>
        </w:rPr>
        <w:t>"</w:t>
      </w:r>
      <w:r>
        <w:rPr>
          <w:rFonts w:cs="Arial Narrow" w:ascii="Arial Narrow" w:hAnsi="Arial Narrow"/>
          <w:b/>
          <w:bCs/>
          <w:i/>
          <w:iCs/>
          <w:sz w:val="18"/>
          <w:szCs w:val="18"/>
          <w:u w:val="single"/>
        </w:rPr>
        <w:t>Guarantor</w:t>
      </w:r>
      <w:r>
        <w:rPr>
          <w:rFonts w:cs="Arial Narrow" w:ascii="Arial Narrow" w:hAnsi="Arial Narrow"/>
          <w:sz w:val="18"/>
          <w:szCs w:val="18"/>
        </w:rPr>
        <w:t xml:space="preserve">" means, as to Company, Company's </w:t>
      </w:r>
      <w:r>
        <w:rPr>
          <w:rFonts w:cs="Arial Narrow" w:ascii="Arial Narrow" w:hAnsi="Arial Narrow"/>
          <w:b/>
          <w:bCs/>
          <w:sz w:val="18"/>
          <w:szCs w:val="18"/>
        </w:rPr>
        <w:t>[</w:t>
      </w:r>
      <w:r>
        <w:rPr>
          <w:rFonts w:cs="Arial Narrow" w:ascii="Arial Narrow" w:hAnsi="Arial Narrow"/>
          <w:sz w:val="18"/>
          <w:szCs w:val="18"/>
        </w:rPr>
        <w:t>ultimate</w:t>
      </w:r>
      <w:r>
        <w:rPr>
          <w:rFonts w:cs="Arial Narrow" w:ascii="Arial Narrow" w:hAnsi="Arial Narrow"/>
          <w:b/>
          <w:bCs/>
          <w:sz w:val="18"/>
          <w:szCs w:val="18"/>
        </w:rPr>
        <w:t>]</w:t>
      </w:r>
      <w:r>
        <w:rPr>
          <w:rFonts w:cs="Arial Narrow" w:ascii="Arial Narrow" w:hAnsi="Arial Narrow"/>
          <w:sz w:val="18"/>
          <w:szCs w:val="18"/>
        </w:rPr>
        <w:t xml:space="preserve"> parent, Enron </w:t>
      </w:r>
      <w:r>
        <w:rPr>
          <w:rFonts w:cs="Arial Narrow" w:ascii="Arial Narrow" w:hAnsi="Arial Narrow"/>
          <w:b/>
          <w:bCs/>
          <w:sz w:val="18"/>
          <w:szCs w:val="18"/>
        </w:rPr>
        <w:t>Corp</w:t>
      </w:r>
      <w:r>
        <w:rPr>
          <w:rFonts w:cs="Arial Narrow" w:ascii="Arial Narrow" w:hAnsi="Arial Narrow"/>
          <w:sz w:val="18"/>
          <w:szCs w:val="18"/>
        </w:rPr>
        <w:t xml:space="preserve">. ________, and as to Customer, Customer's </w:t>
      </w:r>
      <w:r>
        <w:rPr>
          <w:rFonts w:cs="Arial Narrow" w:ascii="Arial Narrow" w:hAnsi="Arial Narrow"/>
          <w:b/>
          <w:bCs/>
          <w:sz w:val="18"/>
          <w:szCs w:val="18"/>
        </w:rPr>
        <w:t>[</w:t>
      </w:r>
      <w:r>
        <w:rPr>
          <w:rFonts w:cs="Arial Narrow" w:ascii="Arial Narrow" w:hAnsi="Arial Narrow"/>
          <w:sz w:val="18"/>
          <w:szCs w:val="18"/>
        </w:rPr>
        <w:t>ultimate</w:t>
      </w:r>
      <w:r>
        <w:rPr>
          <w:rFonts w:cs="Arial Narrow" w:ascii="Arial Narrow" w:hAnsi="Arial Narrow"/>
          <w:b/>
          <w:bCs/>
          <w:sz w:val="18"/>
          <w:szCs w:val="18"/>
        </w:rPr>
        <w:t>]</w:t>
      </w:r>
      <w:r>
        <w:rPr>
          <w:rFonts w:cs="Arial Narrow" w:ascii="Arial Narrow" w:hAnsi="Arial Narrow"/>
          <w:sz w:val="18"/>
          <w:szCs w:val="18"/>
        </w:rPr>
        <w:t xml:space="preserve"> parent, ________.</w:t>
      </w:r>
      <w:r>
        <w:rPr>
          <w:rFonts w:cs="Arial Narrow" w:ascii="Arial Narrow" w:hAnsi="Arial Narrow"/>
          <w:b/>
          <w:bCs/>
          <w:sz w:val="18"/>
          <w:szCs w:val="18"/>
        </w:rPr>
        <w:t>]</w:t>
      </w:r>
    </w:p>
    <w:p>
      <w:pPr>
        <w:pStyle w:val="Normal"/>
        <w:widowContro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Indemnified Party</w:t>
      </w:r>
      <w:r>
        <w:rPr>
          <w:rFonts w:cs="Arial Narrow" w:ascii="Arial Narrow" w:hAnsi="Arial Narrow"/>
          <w:sz w:val="18"/>
          <w:szCs w:val="18"/>
        </w:rPr>
        <w:t>" and "</w:t>
      </w:r>
      <w:r>
        <w:rPr>
          <w:rFonts w:cs="Arial Narrow" w:ascii="Arial Narrow" w:hAnsi="Arial Narrow"/>
          <w:b/>
          <w:bCs/>
          <w:i/>
          <w:iCs/>
          <w:sz w:val="18"/>
          <w:szCs w:val="18"/>
          <w:u w:val="single"/>
        </w:rPr>
        <w:t>Indemnifying Party</w:t>
      </w:r>
      <w:r>
        <w:rPr>
          <w:rFonts w:cs="Arial Narrow" w:ascii="Arial Narrow" w:hAnsi="Arial Narrow"/>
          <w:sz w:val="18"/>
          <w:szCs w:val="18"/>
        </w:rPr>
        <w:t>" mean the Party receiving and providing an indemnity, respectively.</w:t>
      </w:r>
    </w:p>
    <w:p>
      <w:pPr>
        <w:pStyle w:val="Normal"/>
        <w:widowContro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Interest Rate</w:t>
      </w:r>
      <w:r>
        <w:rPr>
          <w:rFonts w:cs="Arial Narrow" w:ascii="Arial Narrow" w:hAnsi="Arial Narrow"/>
          <w:sz w:val="18"/>
          <w:szCs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widowControl/>
        <w:ind w:start="360" w:end="0"/>
        <w:jc w:val="both"/>
        <w:rPr>
          <w:rFonts w:ascii="Arial Narrow" w:hAnsi="Arial Narrow" w:cs="Arial Narrow"/>
          <w:sz w:val="18"/>
          <w:szCs w:val="18"/>
        </w:rPr>
      </w:pPr>
      <w:r>
        <w:rPr>
          <w:rFonts w:cs="Arial Narrow" w:ascii="Arial Narrow" w:hAnsi="Arial Narrow"/>
          <w:b/>
          <w:bCs/>
          <w:sz w:val="18"/>
          <w:szCs w:val="18"/>
        </w:rPr>
        <w:t>[</w:t>
      </w:r>
      <w:r>
        <w:rPr>
          <w:rFonts w:cs="Arial Narrow" w:ascii="Arial Narrow" w:hAnsi="Arial Narrow"/>
          <w:sz w:val="18"/>
          <w:szCs w:val="18"/>
        </w:rPr>
        <w:t>"</w:t>
      </w:r>
      <w:r>
        <w:rPr>
          <w:rFonts w:cs="Arial Narrow" w:ascii="Arial Narrow" w:hAnsi="Arial Narrow"/>
          <w:b/>
          <w:bCs/>
          <w:i/>
          <w:iCs/>
          <w:sz w:val="18"/>
          <w:szCs w:val="18"/>
          <w:u w:val="single"/>
        </w:rPr>
        <w:t>Letter of Credit</w:t>
      </w:r>
      <w:r>
        <w:rPr>
          <w:rFonts w:cs="Arial Narrow" w:ascii="Arial Narrow" w:hAnsi="Arial Narrow"/>
          <w:sz w:val="18"/>
          <w:szCs w:val="18"/>
        </w:rPr>
        <w:t>" means an irrevocable standby letter of credit established by a Party (the "</w:t>
      </w:r>
      <w:r>
        <w:rPr>
          <w:rFonts w:cs="Arial Narrow" w:ascii="Arial Narrow" w:hAnsi="Arial Narrow"/>
          <w:sz w:val="18"/>
          <w:szCs w:val="18"/>
          <w:u w:val="single"/>
        </w:rPr>
        <w:t>Account Party</w:t>
      </w:r>
      <w:r>
        <w:rPr>
          <w:rFonts w:cs="Arial Narrow" w:ascii="Arial Narrow" w:hAnsi="Arial Narrow"/>
          <w:sz w:val="18"/>
          <w:szCs w:val="18"/>
        </w:rPr>
        <w:t>") and issued or confirmed in a form and by a commercial bank acceptable to the Party in whose favor it is issued (the "</w:t>
      </w:r>
      <w:r>
        <w:rPr>
          <w:rFonts w:cs="Arial Narrow" w:ascii="Arial Narrow" w:hAnsi="Arial Narrow"/>
          <w:sz w:val="18"/>
          <w:szCs w:val="18"/>
          <w:u w:val="single"/>
        </w:rPr>
        <w:t>Beneficiary Party</w:t>
      </w:r>
      <w:r>
        <w:rPr>
          <w:rFonts w:cs="Arial Narrow" w:ascii="Arial Narrow" w:hAnsi="Arial Narrow"/>
          <w:sz w:val="18"/>
          <w:szCs w:val="18"/>
        </w:rPr>
        <w:t>").</w:t>
      </w:r>
      <w:r>
        <w:rPr>
          <w:rFonts w:cs="Arial Narrow" w:ascii="Arial Narrow" w:hAnsi="Arial Narrow"/>
          <w:b/>
          <w:bCs/>
          <w:sz w:val="18"/>
          <w:szCs w:val="18"/>
        </w:rPr>
        <w:t>]</w:t>
      </w:r>
    </w:p>
    <w:p>
      <w:pPr>
        <w:pStyle w:val="Normal"/>
        <w:widowControl/>
        <w:ind w:start="360" w:end="0"/>
        <w:jc w:val="both"/>
        <w:rPr>
          <w:rFonts w:ascii="Arial Narrow" w:hAnsi="Arial Narrow" w:cs="Arial Narrow"/>
          <w:sz w:val="18"/>
          <w:szCs w:val="18"/>
        </w:rPr>
      </w:pPr>
      <w:r>
        <w:rPr>
          <w:rFonts w:cs="Arial Narrow" w:ascii="Arial Narrow" w:hAnsi="Arial Narrow"/>
          <w:b/>
          <w:bCs/>
          <w:sz w:val="18"/>
          <w:szCs w:val="18"/>
        </w:rPr>
        <w:t>[</w:t>
      </w:r>
      <w:r>
        <w:rPr>
          <w:rFonts w:cs="Arial Narrow" w:ascii="Arial Narrow" w:hAnsi="Arial Narrow"/>
          <w:sz w:val="18"/>
          <w:szCs w:val="18"/>
        </w:rPr>
        <w:t>"</w:t>
      </w:r>
      <w:r>
        <w:rPr>
          <w:rFonts w:cs="Arial Narrow" w:ascii="Arial Narrow" w:hAnsi="Arial Narrow"/>
          <w:b/>
          <w:bCs/>
          <w:i/>
          <w:iCs/>
          <w:sz w:val="18"/>
          <w:szCs w:val="18"/>
          <w:u w:val="single"/>
        </w:rPr>
        <w:t>Material Adverse Change</w:t>
      </w:r>
      <w:r>
        <w:rPr>
          <w:rFonts w:cs="Arial Narrow" w:ascii="Arial Narrow" w:hAnsi="Arial Narrow"/>
          <w:sz w:val="18"/>
          <w:szCs w:val="18"/>
        </w:rPr>
        <w:t>"</w:t>
      </w:r>
      <w:r>
        <w:rPr>
          <w:rFonts w:cs="Arial Narrow" w:ascii="Arial Narrow" w:hAnsi="Arial Narrow"/>
          <w:b/>
          <w:bCs/>
          <w:sz w:val="18"/>
          <w:szCs w:val="18"/>
        </w:rPr>
        <w:t xml:space="preserve"> SEE RIDER MAC]</w:t>
      </w:r>
    </w:p>
    <w:p>
      <w:pPr>
        <w:pStyle w:val="Normal"/>
        <w:widowContro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MaxDQ</w:t>
      </w:r>
      <w:r>
        <w:rPr>
          <w:rFonts w:cs="Arial Narrow" w:ascii="Arial Narrow" w:hAnsi="Arial Narrow"/>
          <w:sz w:val="18"/>
          <w:szCs w:val="18"/>
        </w:rPr>
        <w:t xml:space="preserve">" means the maximum quantity of Gas that Seller is required to Schedule per Gas Day pursuant to a Transaction, if applicable.  </w:t>
      </w:r>
    </w:p>
    <w:p>
      <w:pPr>
        <w:pStyle w:val="Normal"/>
        <w:widowContro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Maximum Daily Delivery Point Quantity</w:t>
      </w:r>
      <w:r>
        <w:rPr>
          <w:rFonts w:cs="Arial Narrow" w:ascii="Arial Narrow" w:hAnsi="Arial Narrow"/>
          <w:sz w:val="18"/>
          <w:szCs w:val="18"/>
        </w:rPr>
        <w:t>" means the maximum quantity of Gas which may be Scheduled per Gas Day at each Delivery Point where there are multiple Delivery Points applicable to a Transaction.</w:t>
      </w:r>
    </w:p>
    <w:p>
      <w:pPr>
        <w:pStyle w:val="Normal"/>
        <w:widowContro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MinDQ</w:t>
      </w:r>
      <w:r>
        <w:rPr>
          <w:rFonts w:cs="Arial Narrow" w:ascii="Arial Narrow" w:hAnsi="Arial Narrow"/>
          <w:sz w:val="18"/>
          <w:szCs w:val="18"/>
        </w:rPr>
        <w:t>" means the minimum quantity of Gas that Buyer is required to Schedule per Gas Day pursuant to a Transaction, if applicable.</w:t>
      </w:r>
    </w:p>
    <w:p>
      <w:pPr>
        <w:pStyle w:val="Normal"/>
        <w:widowContro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MinMQ</w:t>
      </w:r>
      <w:r>
        <w:rPr>
          <w:rFonts w:cs="Arial Narrow" w:ascii="Arial Narrow" w:hAnsi="Arial Narrow"/>
          <w:sz w:val="18"/>
          <w:szCs w:val="18"/>
        </w:rPr>
        <w:t>" means for any Month the minimum quantity of Gas per Gas Day that Buyer is obligated to Schedule times the number of Days in the Month pursuant to a Transaction, if applicable.</w:t>
      </w:r>
    </w:p>
    <w:p>
      <w:pPr>
        <w:pStyle w:val="Normal"/>
        <w:widowContro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Month</w:t>
      </w:r>
      <w:r>
        <w:rPr>
          <w:rFonts w:cs="Arial Narrow" w:ascii="Arial Narrow" w:hAnsi="Arial Narrow"/>
          <w:sz w:val="18"/>
          <w:szCs w:val="18"/>
        </w:rPr>
        <w:t>" means a period of time beginning at midnight C.T. on the first Day of any calendar Month and ending at midnight C.T. on the first Day of the following calendar Month.</w:t>
      </w:r>
    </w:p>
    <w:p>
      <w:pPr>
        <w:pStyle w:val="Normal"/>
        <w:widowContro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New Taxes</w:t>
      </w:r>
      <w:r>
        <w:rPr>
          <w:rFonts w:cs="Arial Narrow" w:ascii="Arial Narrow" w:hAnsi="Arial Narrow"/>
          <w:sz w:val="18"/>
          <w:szCs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Period of Delivery</w:t>
      </w:r>
      <w:r>
        <w:rPr>
          <w:rFonts w:cs="Arial Narrow" w:ascii="Arial Narrow" w:hAnsi="Arial Narrow"/>
          <w:sz w:val="18"/>
          <w:szCs w:val="18"/>
        </w:rPr>
        <w:t>" means the period from the date Scheduling obligations are to commence to the date same are to terminate under a Trans</w:t>
        <w:softHyphen/>
        <w:t xml:space="preserve">action. </w:t>
      </w:r>
    </w:p>
    <w:p>
      <w:pPr>
        <w:pStyle w:val="Normal"/>
        <w:widowContro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Pipeline</w:t>
      </w:r>
      <w:r>
        <w:rPr>
          <w:rFonts w:cs="Arial Narrow" w:ascii="Arial Narrow" w:hAnsi="Arial Narrow"/>
          <w:sz w:val="18"/>
          <w:szCs w:val="18"/>
        </w:rPr>
        <w:t>" means a company authorized to ship Gas on behalf of itself or others on physical Gas transmission facilities.</w:t>
      </w:r>
    </w:p>
    <w:p>
      <w:pPr>
        <w:pStyle w:val="Normal"/>
        <w:widowContro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Pricing Hours</w:t>
      </w:r>
      <w:r>
        <w:rPr>
          <w:rFonts w:cs="Arial Narrow" w:ascii="Arial Narrow" w:hAnsi="Arial Narrow"/>
          <w:sz w:val="18"/>
          <w:szCs w:val="18"/>
        </w:rPr>
        <w:t>" means the hours C.T. from 8:00 a.m. to 5:00 p.m. of each Business Day.</w:t>
      </w:r>
    </w:p>
    <w:p>
      <w:pPr>
        <w:pStyle w:val="Normal"/>
        <w:widowContro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Replacement Price Differential</w:t>
      </w:r>
      <w:r>
        <w:rPr>
          <w:rFonts w:cs="Arial Narrow" w:ascii="Arial Narrow" w:hAnsi="Arial Narrow"/>
          <w:sz w:val="18"/>
          <w:szCs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widowContro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Scheduling</w:t>
      </w:r>
      <w:r>
        <w:rPr>
          <w:rFonts w:cs="Arial Narrow" w:ascii="Arial Narrow" w:hAnsi="Arial Narrow"/>
          <w:sz w:val="18"/>
          <w:szCs w:val="18"/>
        </w:rPr>
        <w:t>" or "</w:t>
      </w:r>
      <w:r>
        <w:rPr>
          <w:rFonts w:cs="Arial Narrow" w:ascii="Arial Narrow" w:hAnsi="Arial Narrow"/>
          <w:b/>
          <w:bCs/>
          <w:i/>
          <w:iCs/>
          <w:sz w:val="18"/>
          <w:szCs w:val="18"/>
          <w:u w:val="single"/>
        </w:rPr>
        <w:t>Schedule</w:t>
      </w:r>
      <w:r>
        <w:rPr>
          <w:rFonts w:cs="Arial Narrow" w:ascii="Arial Narrow" w:hAnsi="Arial Narrow"/>
          <w:i/>
          <w:iCs/>
          <w:sz w:val="18"/>
          <w:szCs w:val="18"/>
          <w:u w:val="single"/>
        </w:rPr>
        <w:t>,</w:t>
      </w:r>
      <w:r>
        <w:rPr>
          <w:rFonts w:cs="Arial Narrow" w:ascii="Arial Narrow" w:hAnsi="Arial Narrow"/>
          <w:sz w:val="18"/>
          <w:szCs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widowContro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Seller</w:t>
      </w:r>
      <w:r>
        <w:rPr>
          <w:rFonts w:cs="Arial Narrow" w:ascii="Arial Narrow" w:hAnsi="Arial Narrow"/>
          <w:sz w:val="18"/>
          <w:szCs w:val="18"/>
        </w:rPr>
        <w:t>" means the Party to a Transaction who is obligated to sell Gas during a Period of Delivery.</w:t>
      </w:r>
    </w:p>
    <w:p>
      <w:pPr>
        <w:pStyle w:val="Normal"/>
        <w:widowContro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Spot Price</w:t>
      </w:r>
      <w:r>
        <w:rPr>
          <w:rFonts w:cs="Arial Narrow" w:ascii="Arial Narrow" w:hAnsi="Arial Narrow"/>
          <w:sz w:val="18"/>
          <w:szCs w:val="18"/>
        </w:rPr>
        <w:t xml:space="preserve">" means the “Daily Midpoint” price set forth in </w:t>
      </w:r>
      <w:r>
        <w:rPr>
          <w:rFonts w:cs="Arial Narrow" w:ascii="Arial Narrow" w:hAnsi="Arial Narrow"/>
          <w:sz w:val="18"/>
          <w:szCs w:val="18"/>
          <w:u w:val="single"/>
        </w:rPr>
        <w:t>Gas Daily</w:t>
      </w:r>
      <w:r>
        <w:rPr>
          <w:rFonts w:cs="Arial Narrow" w:ascii="Arial Narrow" w:hAnsi="Arial Narrow"/>
          <w:sz w:val="18"/>
          <w:szCs w:val="18"/>
        </w:rPr>
        <w:t xml:space="preserve">® () </w:t>
      </w:r>
      <w:r>
        <w:rPr>
          <w:rFonts w:cs="Arial Narrow" w:ascii="Arial Narrow" w:hAnsi="Arial Narrow"/>
          <w:b/>
          <w:bCs/>
          <w:sz w:val="18"/>
          <w:szCs w:val="18"/>
        </w:rPr>
        <w:t>(Platts, a division of The McGraw-Hill Companies)</w:t>
      </w:r>
      <w:r>
        <w:rPr>
          <w:rFonts w:cs="Arial Narrow" w:ascii="Arial Narrow" w:hAnsi="Arial Narrow"/>
          <w:sz w:val="18"/>
          <w:szCs w:val="18"/>
        </w:rPr>
        <w:t xml:space="preserve">,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widowContro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Taxes</w:t>
      </w:r>
      <w:r>
        <w:rPr>
          <w:rFonts w:cs="Arial Narrow" w:ascii="Arial Narrow" w:hAnsi="Arial Narrow"/>
          <w:sz w:val="18"/>
          <w:szCs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widowContro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Transaction</w:t>
      </w:r>
      <w:r>
        <w:rPr>
          <w:rFonts w:cs="Arial Narrow" w:ascii="Arial Narrow" w:hAnsi="Arial Narrow"/>
          <w:sz w:val="18"/>
          <w:szCs w:val="18"/>
        </w:rPr>
        <w:t>" means an agreement and any amendment or modification thereof made in accordance herewith for the purchase or sale of Gas to be performed hereunder.</w:t>
      </w:r>
    </w:p>
    <w:p>
      <w:pPr>
        <w:pStyle w:val="Normal"/>
        <w:widowControl/>
        <w:ind w:start="360" w:end="0"/>
        <w:jc w:val="both"/>
        <w:rPr>
          <w:rFonts w:ascii="Arial Narrow" w:hAnsi="Arial Narrow" w:cs="Arial Narrow"/>
          <w:sz w:val="18"/>
          <w:szCs w:val="18"/>
        </w:rPr>
      </w:pPr>
      <w:r>
        <w:rPr>
          <w:rFonts w:cs="Arial Narrow" w:ascii="Arial Narrow" w:hAnsi="Arial Narrow"/>
          <w:sz w:val="18"/>
          <w:szCs w:val="18"/>
        </w:rPr>
        <w:t>"</w:t>
      </w:r>
      <w:r>
        <w:rPr>
          <w:rFonts w:cs="Arial Narrow" w:ascii="Arial Narrow" w:hAnsi="Arial Narrow"/>
          <w:b/>
          <w:bCs/>
          <w:i/>
          <w:iCs/>
          <w:sz w:val="18"/>
          <w:szCs w:val="18"/>
          <w:u w:val="single"/>
        </w:rPr>
        <w:t>Transaction Agreement</w:t>
      </w:r>
      <w:r>
        <w:rPr>
          <w:rFonts w:cs="Arial Narrow" w:ascii="Arial Narrow" w:hAnsi="Arial Narrow"/>
          <w:sz w:val="18"/>
          <w:szCs w:val="18"/>
        </w:rPr>
        <w:t xml:space="preserve">" means a written paper-based agreement executed by the Parties to form and effectuate a Transaction which may be substantially in the form set forth in </w:t>
      </w:r>
      <w:r>
        <w:rPr>
          <w:rFonts w:cs="Arial Narrow" w:ascii="Arial Narrow" w:hAnsi="Arial Narrow"/>
          <w:sz w:val="18"/>
          <w:szCs w:val="18"/>
          <w:u w:val="single"/>
        </w:rPr>
        <w:t>Exhibit "B-1."</w:t>
      </w:r>
    </w:p>
    <w:p>
      <w:pPr>
        <w:pStyle w:val="Normal"/>
        <w:widowContro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Transaction Tape</w:t>
      </w:r>
      <w:r>
        <w:rPr>
          <w:rFonts w:cs="Arial Narrow" w:ascii="Arial Narrow" w:hAnsi="Arial Narrow"/>
          <w:sz w:val="18"/>
          <w:szCs w:val="18"/>
        </w:rPr>
        <w:t xml:space="preserve">" means the tape recording of a recorded Transaction effectuated in accordance with </w:t>
      </w:r>
      <w:r>
        <w:rPr>
          <w:rFonts w:cs="Arial Narrow" w:ascii="Arial Narrow" w:hAnsi="Arial Narrow"/>
          <w:sz w:val="18"/>
          <w:szCs w:val="18"/>
          <w:u w:val="single"/>
        </w:rPr>
        <w:t>Article 2</w:t>
      </w:r>
      <w:r>
        <w:rPr>
          <w:rFonts w:cs="Arial Narrow" w:ascii="Arial Narrow" w:hAnsi="Arial Narrow"/>
          <w:sz w:val="18"/>
          <w:szCs w:val="18"/>
        </w:rPr>
        <w:t xml:space="preserve">. </w:t>
      </w:r>
    </w:p>
    <w:p>
      <w:pPr>
        <w:pStyle w:val="Normal"/>
        <w:widowContro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Transporter</w:t>
      </w:r>
      <w:r>
        <w:rPr>
          <w:rFonts w:cs="Arial Narrow" w:ascii="Arial Narrow" w:hAnsi="Arial Narrow"/>
          <w:sz w:val="18"/>
          <w:szCs w:val="18"/>
        </w:rPr>
        <w:t>" means either the Pipeline delivering or receiving Gas at a Delivery Point in a Transaction.</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Representations and Warranties</w:t>
      </w:r>
      <w:r>
        <w:rPr>
          <w:rFonts w:cs="Arial Narrow" w:ascii="Arial Narrow" w:hAnsi="Arial Narrow"/>
          <w:sz w:val="18"/>
          <w:szCs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Operations and Delivery</w:t>
      </w:r>
      <w:r>
        <w:rPr>
          <w:rFonts w:cs="Arial Narrow" w:ascii="Arial Narrow" w:hAnsi="Arial Narrow"/>
          <w:sz w:val="18"/>
          <w:szCs w:val="18"/>
        </w:rPr>
        <w:t xml:space="preserve">  </w:t>
      </w:r>
      <w:r>
        <w:rPr>
          <w:rFonts w:cs="Arial Narrow" w:ascii="Arial Narrow" w:hAnsi="Arial Narrow"/>
          <w:b/>
          <w:bCs/>
          <w:sz w:val="18"/>
          <w:szCs w:val="18"/>
          <w:u w:val="single"/>
        </w:rPr>
        <w:t>Scheduling Requests</w:t>
      </w:r>
      <w:r>
        <w:rPr>
          <w:rFonts w:cs="Arial Narrow" w:ascii="Arial Narrow" w:hAnsi="Arial Narrow"/>
          <w:sz w:val="18"/>
          <w:szCs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szCs w:val="18"/>
          <w:u w:val="single"/>
        </w:rPr>
        <w:t>Exhibit "A."</w:t>
      </w:r>
      <w:r>
        <w:rPr>
          <w:rFonts w:cs="Arial Narrow" w:ascii="Arial Narrow" w:hAnsi="Arial Narrow"/>
          <w:sz w:val="18"/>
          <w:szCs w:val="18"/>
        </w:rPr>
        <w:t xml:space="preserve">  </w:t>
      </w:r>
    </w:p>
    <w:p>
      <w:pPr>
        <w:pStyle w:val="Normal"/>
        <w:widowControl/>
        <w:jc w:val="both"/>
        <w:rPr/>
      </w:pPr>
      <w:r>
        <w:rPr>
          <w:rFonts w:cs="Arial Narrow" w:ascii="Arial Narrow" w:hAnsi="Arial Narrow"/>
          <w:b/>
          <w:bCs/>
          <w:sz w:val="18"/>
          <w:szCs w:val="18"/>
          <w:u w:val="single"/>
        </w:rPr>
        <w:t>Transportation</w:t>
      </w:r>
      <w:r>
        <w:rPr>
          <w:rFonts w:cs="Arial Narrow" w:ascii="Arial Narrow" w:hAnsi="Arial Narrow"/>
          <w:sz w:val="18"/>
          <w:szCs w:val="18"/>
        </w:rPr>
        <w:t>.  Seller shall obtain, or cause to be obtained, transportation to the Delivery Point, and Buyer shall obtain, or cause to be obtained, transporta</w:t>
        <w:softHyphen/>
        <w:t xml:space="preserve">tion from the Delivery Point.  </w:t>
      </w:r>
    </w:p>
    <w:p>
      <w:pPr>
        <w:pStyle w:val="Normal"/>
        <w:widowControl/>
        <w:jc w:val="both"/>
        <w:rPr/>
      </w:pPr>
      <w:r>
        <w:rPr>
          <w:rFonts w:cs="Arial Narrow" w:ascii="Arial Narrow" w:hAnsi="Arial Narrow"/>
          <w:b/>
          <w:bCs/>
          <w:sz w:val="18"/>
          <w:szCs w:val="18"/>
          <w:u w:val="single"/>
        </w:rPr>
        <w:t>Gas Specifications</w:t>
      </w:r>
      <w:r>
        <w:rPr>
          <w:rFonts w:cs="Arial Narrow" w:ascii="Arial Narrow" w:hAnsi="Arial Narrow"/>
          <w:sz w:val="18"/>
          <w:szCs w:val="18"/>
        </w:rPr>
        <w:t>.  Seller represents that all Gas delivered hereunder shall meet or exceed the specifications of Buyer's Transporter.</w:t>
      </w:r>
    </w:p>
    <w:p>
      <w:pPr>
        <w:pStyle w:val="Normal"/>
        <w:widowControl/>
        <w:jc w:val="both"/>
        <w:rPr/>
      </w:pPr>
      <w:r>
        <w:rPr>
          <w:rFonts w:cs="Arial Narrow" w:ascii="Arial Narrow" w:hAnsi="Arial Narrow"/>
          <w:b/>
          <w:bCs/>
          <w:sz w:val="18"/>
          <w:szCs w:val="18"/>
          <w:u w:val="single"/>
        </w:rPr>
        <w:t>Multiple Delivery Point Utilization</w:t>
      </w:r>
      <w:r>
        <w:rPr>
          <w:rFonts w:cs="Arial Narrow" w:ascii="Arial Narrow" w:hAnsi="Arial Narrow"/>
          <w:sz w:val="18"/>
          <w:szCs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widowControl/>
        <w:jc w:val="both"/>
        <w:rPr/>
      </w:pPr>
      <w:r>
        <w:rPr>
          <w:rFonts w:cs="Arial Narrow" w:ascii="Arial Narrow" w:hAnsi="Arial Narrow"/>
          <w:b/>
          <w:bCs/>
          <w:sz w:val="18"/>
          <w:szCs w:val="18"/>
          <w:u w:val="single"/>
        </w:rPr>
        <w:t>Operational Flow Orders</w:t>
      </w:r>
      <w:r>
        <w:rPr>
          <w:rFonts w:cs="Arial Narrow" w:ascii="Arial Narrow" w:hAnsi="Arial Narrow"/>
          <w:sz w:val="18"/>
          <w:szCs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szCs w:val="18"/>
          <w:u w:val="single"/>
        </w:rPr>
        <w:t>OFO</w:t>
      </w:r>
      <w:r>
        <w:rPr>
          <w:rFonts w:cs="Arial Narrow" w:ascii="Arial Narrow" w:hAnsi="Arial Narrow"/>
          <w:sz w:val="18"/>
          <w:szCs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Financial Matters</w:t>
      </w:r>
      <w:r>
        <w:rPr>
          <w:rFonts w:cs="Arial Narrow" w:ascii="Arial Narrow" w:hAnsi="Arial Narrow"/>
          <w:sz w:val="18"/>
          <w:szCs w:val="18"/>
        </w:rPr>
        <w:t xml:space="preserve">  </w:t>
      </w:r>
      <w:r>
        <w:rPr>
          <w:rFonts w:cs="Arial Narrow" w:ascii="Arial Narrow" w:hAnsi="Arial Narrow"/>
          <w:b/>
          <w:bCs/>
          <w:sz w:val="18"/>
          <w:szCs w:val="18"/>
          <w:u w:val="single"/>
        </w:rPr>
        <w:t>Billing, Invoice Date, Charges and Payment</w:t>
      </w:r>
      <w:r>
        <w:rPr>
          <w:rFonts w:cs="Arial Narrow" w:ascii="Arial Narrow" w:hAnsi="Arial Narrow"/>
          <w:sz w:val="18"/>
          <w:szCs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szCs w:val="18"/>
          <w:u w:val="single"/>
        </w:rPr>
        <w:t>Article 3</w:t>
      </w:r>
      <w:r>
        <w:rPr>
          <w:rFonts w:cs="Arial Narrow" w:ascii="Arial Narrow" w:hAnsi="Arial Narrow"/>
          <w:sz w:val="18"/>
          <w:szCs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szCs w:val="18"/>
          <w:u w:val="single"/>
        </w:rPr>
        <w:t>Article 7</w:t>
      </w:r>
      <w:r>
        <w:rPr>
          <w:rFonts w:cs="Arial Narrow" w:ascii="Arial Narrow" w:hAnsi="Arial Narrow"/>
          <w:sz w:val="18"/>
          <w:szCs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szCs w:val="18"/>
          <w:u w:val="single"/>
        </w:rPr>
        <w:t>Exhibit "A"</w:t>
      </w:r>
      <w:r>
        <w:rPr>
          <w:rFonts w:cs="Arial Narrow" w:ascii="Arial Narrow" w:hAnsi="Arial Narrow"/>
          <w:sz w:val="18"/>
          <w:szCs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szCs w:val="18"/>
          <w:u w:val="single"/>
        </w:rPr>
        <w:t>Exhibit "A."</w:t>
      </w:r>
      <w:r>
        <w:rPr>
          <w:rFonts w:cs="Arial Narrow" w:ascii="Arial Narrow" w:hAnsi="Arial Narrow"/>
          <w:sz w:val="18"/>
          <w:szCs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szCs w:val="18"/>
          <w:u w:val="single"/>
        </w:rPr>
        <w:t>Exhibit "A."</w:t>
      </w:r>
    </w:p>
    <w:p>
      <w:pPr>
        <w:pStyle w:val="Normal"/>
        <w:widowControl/>
        <w:jc w:val="both"/>
        <w:rPr/>
      </w:pPr>
      <w:r>
        <w:rPr>
          <w:rFonts w:cs="Arial Narrow" w:ascii="Arial Narrow" w:hAnsi="Arial Narrow"/>
          <w:b/>
          <w:bCs/>
          <w:sz w:val="18"/>
          <w:szCs w:val="18"/>
          <w:u w:val="single"/>
        </w:rPr>
        <w:t>Suspension of Performance</w:t>
      </w:r>
      <w:r>
        <w:rPr>
          <w:rFonts w:cs="Arial Narrow" w:ascii="Arial Narrow" w:hAnsi="Arial Narrow"/>
          <w:sz w:val="18"/>
          <w:szCs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  </w:t>
      </w:r>
    </w:p>
    <w:p>
      <w:pPr>
        <w:pStyle w:val="Normal"/>
        <w:widowControl/>
        <w:jc w:val="both"/>
        <w:rPr/>
      </w:pPr>
      <w:r>
        <w:rPr>
          <w:rFonts w:cs="Arial Narrow" w:ascii="Arial Narrow" w:hAnsi="Arial Narrow"/>
          <w:b/>
          <w:bCs/>
          <w:sz w:val="18"/>
          <w:szCs w:val="18"/>
          <w:u w:val="single"/>
        </w:rPr>
        <w:t>Audit Rights</w:t>
      </w:r>
      <w:r>
        <w:rPr>
          <w:rFonts w:cs="Arial Narrow" w:ascii="Arial Narrow" w:hAnsi="Arial Narrow"/>
          <w:sz w:val="18"/>
          <w:szCs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szCs w:val="18"/>
          <w:u w:val="single"/>
        </w:rPr>
        <w:t>Section 8.6</w:t>
      </w:r>
      <w:r>
        <w:rPr>
          <w:rFonts w:cs="Arial Narrow" w:ascii="Arial Narrow" w:hAnsi="Arial Narrow"/>
          <w:sz w:val="18"/>
          <w:szCs w:val="18"/>
        </w:rPr>
        <w:t xml:space="preserve"> for a like period to facilitate the audit rights of the Parties.</w:t>
      </w:r>
    </w:p>
    <w:p>
      <w:pPr>
        <w:pStyle w:val="Normal"/>
        <w:widowControl/>
        <w:jc w:val="both"/>
        <w:rPr/>
      </w:pPr>
      <w:r>
        <w:rPr>
          <w:rFonts w:cs="Arial Narrow" w:ascii="Arial Narrow" w:hAnsi="Arial Narrow"/>
          <w:b/>
          <w:bCs/>
          <w:sz w:val="18"/>
          <w:szCs w:val="18"/>
          <w:u w:val="single"/>
        </w:rPr>
        <w:t>Financial Information</w:t>
      </w:r>
      <w:r>
        <w:rPr>
          <w:rFonts w:cs="Arial Narrow" w:ascii="Arial Narrow" w:hAnsi="Arial Narrow"/>
          <w:sz w:val="18"/>
          <w:szCs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bCs/>
          <w:sz w:val="18"/>
          <w:szCs w:val="18"/>
        </w:rPr>
        <w:t>[</w:t>
      </w:r>
      <w:r>
        <w:rPr>
          <w:rFonts w:cs="Arial Narrow" w:ascii="Arial Narrow" w:hAnsi="Arial Narrow"/>
          <w:sz w:val="18"/>
          <w:szCs w:val="18"/>
        </w:rPr>
        <w:t>or its Guarantor</w:t>
      </w:r>
      <w:r>
        <w:rPr>
          <w:rFonts w:cs="Arial Narrow" w:ascii="Arial Narrow" w:hAnsi="Arial Narrow"/>
          <w:b/>
          <w:bCs/>
          <w:sz w:val="18"/>
          <w:szCs w:val="18"/>
        </w:rPr>
        <w:t>]</w:t>
      </w:r>
      <w:r>
        <w:rPr>
          <w:rFonts w:cs="Arial Narrow" w:ascii="Arial Narrow" w:hAnsi="Arial Narrow"/>
          <w:sz w:val="18"/>
          <w:szCs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Warranty of Title to Gas</w:t>
      </w:r>
      <w:r>
        <w:rPr>
          <w:rFonts w:cs="Arial Narrow" w:ascii="Arial Narrow" w:hAnsi="Arial Narrow"/>
          <w:sz w:val="18"/>
          <w:szCs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Alternate Price Redetermination</w:t>
      </w:r>
      <w:r>
        <w:rPr>
          <w:rFonts w:cs="Arial Narrow" w:ascii="Arial Narrow" w:hAnsi="Arial Narrow"/>
          <w:sz w:val="18"/>
          <w:szCs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szCs w:val="18"/>
          <w:u w:val="single"/>
        </w:rPr>
        <w:t>Alternate Price</w:t>
      </w:r>
      <w:r>
        <w:rPr>
          <w:rFonts w:cs="Arial Narrow" w:ascii="Arial Narrow" w:hAnsi="Arial Narrow"/>
          <w:sz w:val="18"/>
          <w:szCs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szCs w:val="18"/>
          <w:u w:val="single"/>
        </w:rPr>
        <w:t>Renegotiation Date</w:t>
      </w:r>
      <w:r>
        <w:rPr>
          <w:rFonts w:cs="Arial Narrow" w:ascii="Arial Narrow" w:hAnsi="Arial Narrow"/>
          <w:sz w:val="18"/>
          <w:szCs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Effect of Waiver or Consent</w:t>
      </w:r>
      <w:r>
        <w:rPr>
          <w:rFonts w:cs="Arial Narrow" w:ascii="Arial Narrow" w:hAnsi="Arial Narrow"/>
          <w:sz w:val="18"/>
          <w:szCs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Indemnifications</w:t>
      </w:r>
      <w:r>
        <w:rPr>
          <w:rFonts w:cs="Arial Narrow" w:ascii="Arial Narrow" w:hAnsi="Arial Narrow"/>
          <w:sz w:val="18"/>
          <w:szCs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Arbitration</w:t>
      </w:r>
      <w:r>
        <w:rPr>
          <w:rFonts w:cs="Arial Narrow" w:ascii="Arial Narrow" w:hAnsi="Arial Narrow"/>
          <w:sz w:val="18"/>
          <w:szCs w:val="18"/>
        </w:rPr>
        <w:t xml:space="preserve"> </w:t>
      </w:r>
      <w:r>
        <w:rPr>
          <w:rFonts w:cs="Arial Narrow" w:ascii="Arial Narrow" w:hAnsi="Arial Narrow"/>
          <w:b/>
          <w:bCs/>
          <w:sz w:val="18"/>
          <w:szCs w:val="18"/>
          <w:u w:val="single"/>
        </w:rPr>
        <w:t>Disputes to be Arbitrated</w:t>
      </w:r>
      <w:r>
        <w:rPr>
          <w:rFonts w:cs="Arial Narrow" w:ascii="Arial Narrow" w:hAnsi="Arial Narrow"/>
          <w:sz w:val="18"/>
          <w:szCs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szCs w:val="18"/>
          <w:u w:val="single"/>
        </w:rPr>
        <w:t>Disputes</w:t>
      </w:r>
      <w:r>
        <w:rPr>
          <w:rFonts w:cs="Arial Narrow" w:ascii="Arial Narrow" w:hAnsi="Arial Narrow"/>
          <w:sz w:val="18"/>
          <w:szCs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widowControl/>
        <w:jc w:val="both"/>
        <w:rPr/>
      </w:pPr>
      <w:r>
        <w:rPr>
          <w:rFonts w:cs="Arial Narrow" w:ascii="Arial Narrow" w:hAnsi="Arial Narrow"/>
          <w:b/>
          <w:bCs/>
          <w:sz w:val="18"/>
          <w:szCs w:val="18"/>
          <w:u w:val="single"/>
        </w:rPr>
        <w:t>Arbitration Procedures</w:t>
      </w:r>
      <w:r>
        <w:rPr>
          <w:rFonts w:cs="Arial Narrow" w:ascii="Arial Narrow" w:hAnsi="Arial Narrow"/>
          <w:sz w:val="18"/>
          <w:szCs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widowControl/>
        <w:jc w:val="both"/>
        <w:rPr/>
      </w:pPr>
      <w:r>
        <w:rPr>
          <w:rFonts w:cs="Arial Narrow" w:ascii="Arial Narrow" w:hAnsi="Arial Narrow"/>
          <w:b/>
          <w:bCs/>
          <w:sz w:val="18"/>
          <w:szCs w:val="18"/>
          <w:u w:val="single"/>
        </w:rPr>
        <w:t>Arbitration Award</w:t>
      </w:r>
      <w:r>
        <w:rPr>
          <w:rFonts w:cs="Arial Narrow" w:ascii="Arial Narrow" w:hAnsi="Arial Narrow"/>
          <w:sz w:val="18"/>
          <w:szCs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Authority for Transactions</w:t>
      </w:r>
      <w:r>
        <w:rPr>
          <w:rFonts w:cs="Arial Narrow" w:ascii="Arial Narrow" w:hAnsi="Arial Narrow"/>
          <w:sz w:val="18"/>
          <w:szCs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tab/>
      </w:r>
    </w:p>
    <w:p>
      <w:pPr>
        <w:sectPr>
          <w:footerReference w:type="default" r:id="rId3"/>
          <w:footerReference w:type="first" r:id="rId4"/>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widowControl/>
        <w:jc w:val="both"/>
        <w:rPr>
          <w:rFonts w:ascii="Arial Narrow" w:hAnsi="Arial Narrow" w:cs="Arial Narrow"/>
          <w:b/>
          <w:bCs/>
          <w:sz w:val="18"/>
          <w:szCs w:val="18"/>
        </w:rPr>
      </w:pPr>
      <w:r>
        <w:rPr>
          <w:rFonts w:eastAsia="Symbol" w:cs="Symbol" w:ascii="Symbol" w:hAnsi="Symbol"/>
          <w:b/>
          <w:bCs/>
          <w:sz w:val="18"/>
          <w:szCs w:val="18"/>
        </w:rPr>
        <w:sym w:font="Symbol" w:char="f0b7"/>
      </w:r>
      <w:r>
        <w:rPr>
          <w:rFonts w:cs="Arial Narrow" w:ascii="Arial Narrow" w:hAnsi="Arial Narrow"/>
          <w:b/>
          <w:bCs/>
          <w:sz w:val="18"/>
          <w:szCs w:val="18"/>
          <w:u w:val="single"/>
        </w:rPr>
        <w:t>Flexible Pricing</w:t>
      </w:r>
      <w:r>
        <w:rPr>
          <w:rFonts w:cs="Arial Narrow" w:ascii="Arial Narrow" w:hAnsi="Arial Narrow"/>
          <w:sz w:val="18"/>
          <w:szCs w:val="18"/>
        </w:rPr>
        <w:t xml:space="preserve"> During the Period of Delivery for a Transaction expressly providing for "</w:t>
      </w:r>
      <w:r>
        <w:rPr>
          <w:rFonts w:cs="Arial Narrow" w:ascii="Arial Narrow" w:hAnsi="Arial Narrow"/>
          <w:sz w:val="18"/>
          <w:szCs w:val="18"/>
          <w:u w:val="single"/>
        </w:rPr>
        <w:t>Flexible Pricing</w:t>
      </w:r>
      <w:r>
        <w:rPr>
          <w:rFonts w:cs="Arial Narrow" w:ascii="Arial Narrow" w:hAnsi="Arial Narrow"/>
          <w:sz w:val="18"/>
          <w:szCs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szCs w:val="18"/>
          <w:u w:val="single"/>
        </w:rPr>
        <w:t>Article 2</w:t>
      </w:r>
      <w:r>
        <w:rPr>
          <w:rFonts w:cs="Arial Narrow" w:ascii="Arial Narrow" w:hAnsi="Arial Narrow"/>
          <w:sz w:val="18"/>
          <w:szCs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szCs w:val="18"/>
          <w:u w:val="single"/>
        </w:rPr>
        <w:t>Section 2.4</w:t>
      </w:r>
      <w:r>
        <w:rPr>
          <w:rFonts w:cs="Arial Narrow" w:ascii="Arial Narrow" w:hAnsi="Arial Narrow"/>
          <w:sz w:val="18"/>
          <w:szCs w:val="18"/>
        </w:rPr>
        <w:t>.  "</w:t>
      </w:r>
      <w:r>
        <w:rPr>
          <w:rFonts w:cs="Arial Narrow" w:ascii="Arial Narrow" w:hAnsi="Arial Narrow"/>
          <w:sz w:val="18"/>
          <w:szCs w:val="18"/>
          <w:u w:val="single"/>
        </w:rPr>
        <w:t>Fixed Price</w:t>
      </w:r>
      <w:r>
        <w:rPr>
          <w:rFonts w:cs="Arial Narrow" w:ascii="Arial Narrow" w:hAnsi="Arial Narrow"/>
          <w:sz w:val="18"/>
          <w:szCs w:val="18"/>
        </w:rPr>
        <w:t>" means a fixed dollar amount agreed to by the Parties.  "</w:t>
      </w:r>
      <w:r>
        <w:rPr>
          <w:rFonts w:cs="Arial Narrow" w:ascii="Arial Narrow" w:hAnsi="Arial Narrow"/>
          <w:sz w:val="18"/>
          <w:szCs w:val="18"/>
          <w:u w:val="single"/>
        </w:rPr>
        <w:t>Fixed Basis Price</w:t>
      </w:r>
      <w:r>
        <w:rPr>
          <w:rFonts w:cs="Arial Narrow" w:ascii="Arial Narrow" w:hAnsi="Arial Narrow"/>
          <w:sz w:val="18"/>
          <w:szCs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szCs w:val="18"/>
          <w:u w:val="single"/>
        </w:rPr>
        <w:t>Average Settlement Price</w:t>
      </w:r>
      <w:r>
        <w:rPr>
          <w:rFonts w:cs="Arial Narrow" w:ascii="Arial Narrow" w:hAnsi="Arial Narrow"/>
          <w:sz w:val="18"/>
          <w:szCs w:val="18"/>
        </w:rPr>
        <w:t xml:space="preserve">") </w:t>
      </w:r>
      <w:r>
        <w:rPr>
          <w:rFonts w:cs="Arial Narrow" w:ascii="Arial Narrow" w:hAnsi="Arial Narrow"/>
          <w:sz w:val="18"/>
          <w:szCs w:val="18"/>
          <w:u w:val="single"/>
        </w:rPr>
        <w:t>plus</w:t>
      </w:r>
      <w:r>
        <w:rPr>
          <w:rFonts w:cs="Arial Narrow" w:ascii="Arial Narrow" w:hAnsi="Arial Narrow"/>
          <w:sz w:val="18"/>
          <w:szCs w:val="18"/>
        </w:rPr>
        <w:t xml:space="preserve"> a fixed dollar amount basis adjustment agreed to by the Parties.  "</w:t>
      </w:r>
      <w:r>
        <w:rPr>
          <w:rFonts w:cs="Arial Narrow" w:ascii="Arial Narrow" w:hAnsi="Arial Narrow"/>
          <w:sz w:val="18"/>
          <w:szCs w:val="18"/>
          <w:u w:val="single"/>
        </w:rPr>
        <w:t>Floating Basis Price</w:t>
      </w:r>
      <w:r>
        <w:rPr>
          <w:rFonts w:cs="Arial Narrow" w:ascii="Arial Narrow" w:hAnsi="Arial Narrow"/>
          <w:sz w:val="18"/>
          <w:szCs w:val="18"/>
        </w:rPr>
        <w:t xml:space="preserve">" means a price equal to the sum of a fixed dollar amount agreed to by the Parties </w:t>
      </w:r>
      <w:r>
        <w:rPr>
          <w:rFonts w:cs="Arial Narrow" w:ascii="Arial Narrow" w:hAnsi="Arial Narrow"/>
          <w:sz w:val="18"/>
          <w:szCs w:val="18"/>
          <w:u w:val="single"/>
        </w:rPr>
        <w:t>plus</w:t>
      </w:r>
      <w:r>
        <w:rPr>
          <w:rFonts w:cs="Arial Narrow" w:ascii="Arial Narrow" w:hAnsi="Arial Narrow"/>
          <w:sz w:val="18"/>
          <w:szCs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"A"</w:t>
      </w:r>
    </w:p>
    <w:p>
      <w:pPr>
        <w:pStyle w:val="Normal"/>
        <w:widowControl/>
        <w:jc w:val="center"/>
        <w:rPr>
          <w:rFonts w:ascii="Arial Narrow" w:hAnsi="Arial Narrow" w:cs="Arial Narrow"/>
          <w:sz w:val="18"/>
          <w:szCs w:val="18"/>
        </w:rPr>
      </w:pPr>
      <w:r>
        <w:rPr>
          <w:rFonts w:cs="Arial Narrow" w:ascii="Arial Narrow" w:hAnsi="Arial Narrow"/>
          <w:sz w:val="18"/>
          <w:szCs w:val="18"/>
        </w:rPr>
        <w:t>ENFOLIO MASTER FIRM PURCHASE/SALE AGREEMENT</w:t>
      </w:r>
    </w:p>
    <w:p>
      <w:pPr>
        <w:pStyle w:val="Normal"/>
        <w:widowControl/>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t>NOTICE / COMMUNICATION / PAYMENT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COMPANY:</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 xml:space="preserve">Notices/Correspondence:      </w:t>
      </w:r>
    </w:p>
    <w:p>
      <w:pPr>
        <w:pStyle w:val="Normal"/>
        <w:widowContro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P.O. Box 4428</w:t>
      </w:r>
    </w:p>
    <w:p>
      <w:pPr>
        <w:pStyle w:val="Normal"/>
        <w:widowContro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Houston, Texas   77210-4428</w:t>
      </w:r>
    </w:p>
    <w:p>
      <w:pPr>
        <w:pStyle w:val="Normal"/>
        <w:widowContro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 xml:space="preserve">Attn:  Documentation and Deal Clearing Desk </w:t>
      </w:r>
    </w:p>
    <w:p>
      <w:pPr>
        <w:pStyle w:val="Normal"/>
        <w:widowContro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Facsimile No.  (713) 646-4816</w:t>
      </w:r>
    </w:p>
    <w:p>
      <w:pPr>
        <w:pStyle w:val="Normal"/>
        <w:widowControl/>
        <w:tabs>
          <w:tab w:val="clear" w:pos="720"/>
          <w:tab w:val="center" w:pos="5760" w:leader="none"/>
        </w:tabs>
        <w:jc w:val="both"/>
        <w:rPr>
          <w:rFonts w:ascii="Arial Narrow" w:hAnsi="Arial Narrow" w:cs="Arial Narrow"/>
          <w:b/>
          <w:bCs/>
          <w:sz w:val="18"/>
          <w:szCs w:val="18"/>
        </w:rPr>
      </w:pPr>
      <w:r>
        <w:rPr>
          <w:rFonts w:cs="Arial Narrow" w:ascii="Arial Narrow" w:hAnsi="Arial Narrow"/>
          <w:sz w:val="18"/>
          <w:szCs w:val="18"/>
        </w:rPr>
        <w:t>Termination Notice Facsimile No.  (713) 646-4818</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Invoices:</w:t>
      </w:r>
    </w:p>
    <w:p>
      <w:pPr>
        <w:pStyle w:val="Normal"/>
        <w:widowContro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P.O. Box 4428</w:t>
      </w:r>
    </w:p>
    <w:p>
      <w:pPr>
        <w:pStyle w:val="Normal"/>
        <w:widowContro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Houston, Texas   77210-4428</w:t>
      </w:r>
    </w:p>
    <w:p>
      <w:pPr>
        <w:pStyle w:val="Normal"/>
        <w:widowContro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Attn:  Client Services</w:t>
      </w:r>
    </w:p>
    <w:p>
      <w:pPr>
        <w:pStyle w:val="Normal"/>
        <w:widowControl/>
        <w:tabs>
          <w:tab w:val="clear" w:pos="720"/>
          <w:tab w:val="center" w:pos="5760" w:leader="none"/>
        </w:tabs>
        <w:jc w:val="both"/>
        <w:rPr>
          <w:rFonts w:ascii="Arial Narrow" w:hAnsi="Arial Narrow" w:cs="Arial Narrow"/>
          <w:b/>
          <w:bCs/>
          <w:sz w:val="18"/>
          <w:szCs w:val="18"/>
        </w:rPr>
      </w:pPr>
      <w:r>
        <w:rPr>
          <w:rFonts w:cs="Arial Narrow" w:ascii="Arial Narrow" w:hAnsi="Arial Narrow"/>
          <w:sz w:val="18"/>
          <w:szCs w:val="18"/>
        </w:rPr>
        <w:t>Facsimile No.  (713) 646-8420</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Payments:</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Enron North America Corp.</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ABA Routing 111000012</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Bank of America</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Dallas, Texas</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Account 3750494099</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rPr>
        <w:t xml:space="preserve">Nominations:   </w:t>
      </w:r>
      <w:r>
        <w:rPr>
          <w:rFonts w:cs="Arial Narrow" w:ascii="Arial Narrow" w:hAnsi="Arial Narrow"/>
          <w:sz w:val="18"/>
          <w:szCs w:val="18"/>
        </w:rPr>
        <w:t>1 (800) 356-9427/1 (800) FLOWGAS</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 xml:space="preserve">Confirmations:  </w:t>
      </w:r>
      <w:r>
        <w:rPr>
          <w:rFonts w:cs="Arial Narrow" w:ascii="Arial Narrow" w:hAnsi="Arial Narrow"/>
          <w:sz w:val="18"/>
          <w:szCs w:val="18"/>
        </w:rPr>
        <w:t>Enron North America Gas Trading 1(713)646-2531</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CUSTOMER:</w:t>
      </w:r>
    </w:p>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Payments:</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Nominations:</w:t>
      </w:r>
    </w:p>
    <w:p>
      <w:pPr>
        <w:pStyle w:val="Normal"/>
        <w:widowControl/>
        <w:jc w:val="both"/>
        <w:rPr>
          <w:rFonts w:ascii="Arial Narrow" w:hAnsi="Arial Narrow" w:cs="Arial Narrow"/>
          <w:sz w:val="18"/>
          <w:szCs w:val="18"/>
        </w:rPr>
      </w:pPr>
      <w:r>
        <w:rPr>
          <w:rFonts w:cs="Arial Narrow" w:ascii="Arial Narrow" w:hAnsi="Arial Narrow"/>
          <w:b/>
          <w:bCs/>
          <w:sz w:val="18"/>
          <w:szCs w:val="18"/>
        </w:rPr>
        <w:t>Confirmations:</w:t>
      </w:r>
    </w:p>
    <w:p>
      <w:pPr>
        <w:pStyle w:val="Normal"/>
        <w:widowControl/>
        <w:rPr>
          <w:rFonts w:ascii="Arial Narrow" w:hAnsi="Arial Narrow" w:cs="Arial Narrow"/>
          <w:sz w:val="18"/>
          <w:szCs w:val="18"/>
        </w:rPr>
      </w:pPr>
      <w:r>
        <w:rPr>
          <w:rFonts w:cs="Arial Narrow" w:ascii="Arial Narrow" w:hAnsi="Arial Narrow"/>
          <w:sz w:val="18"/>
          <w:szCs w:val="18"/>
        </w:rPr>
      </w:r>
    </w:p>
    <w:p>
      <w:pPr>
        <w:sectPr>
          <w:footerReference w:type="default" r:id="rId5"/>
          <w:footerReference w:type="first" r:id="rId6"/>
          <w:type w:val="nextPage"/>
          <w:pgSz w:w="12240" w:h="15840"/>
          <w:pgMar w:left="720" w:right="720" w:gutter="0" w:header="0" w:top="720" w:footer="720" w:bottom="776"/>
          <w:pgNumType w:start="1" w:fmt="decimal"/>
          <w:formProt w:val="false"/>
          <w:textDirection w:val="lrTb"/>
          <w:docGrid w:type="default" w:linePitch="360" w:charSpace="0"/>
        </w:sectPr>
        <w:pStyle w:val="Normal"/>
        <w:widowControl/>
        <w:rPr>
          <w:rFonts w:ascii="Arial Narrow" w:hAnsi="Arial Narrow" w:cs="Arial Narrow"/>
          <w:sz w:val="18"/>
          <w:szCs w:val="18"/>
        </w:rPr>
      </w:pPr>
      <w:r>
        <w:rPr>
          <w:rFonts w:cs="Arial Narrow" w:ascii="Arial Narrow" w:hAnsi="Arial Narrow"/>
          <w:sz w:val="18"/>
          <w:szCs w:val="18"/>
        </w:rPr>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"B"</w:t>
      </w:r>
    </w:p>
    <w:p>
      <w:pPr>
        <w:pStyle w:val="Normal"/>
        <w:widowControl/>
        <w:tabs>
          <w:tab w:val="clear" w:pos="720"/>
          <w:tab w:val="left" w:pos="9450" w:leader="none"/>
        </w:tabs>
        <w:jc w:val="center"/>
        <w:rPr>
          <w:rFonts w:ascii="Arial Narrow" w:hAnsi="Arial Narrow" w:cs="Arial Narrow"/>
          <w:sz w:val="18"/>
          <w:szCs w:val="18"/>
        </w:rPr>
      </w:pPr>
      <w:r>
        <w:rPr>
          <w:rFonts w:cs="Arial Narrow" w:ascii="Arial Narrow" w:hAnsi="Arial Narrow"/>
          <w:sz w:val="18"/>
          <w:szCs w:val="18"/>
        </w:rPr>
        <w:t>ENFOLIO MASTER FIRM PURCHASE/SALE AGREEMENT</w:t>
      </w:r>
    </w:p>
    <w:p>
      <w:pPr>
        <w:pStyle w:val="Normal"/>
        <w:widowControl/>
        <w:rPr>
          <w:rFonts w:ascii="Arial Narrow" w:hAnsi="Arial Narrow" w:cs="Arial Narrow"/>
          <w:sz w:val="18"/>
          <w:szCs w:val="18"/>
        </w:rPr>
      </w:pPr>
      <w:r>
        <w:rPr>
          <w:rFonts w:cs="Arial Narrow" w:ascii="Arial Narrow" w:hAnsi="Arial Narrow"/>
          <w:sz w:val="18"/>
          <w:szCs w:val="18"/>
        </w:rPr>
      </w:r>
    </w:p>
    <w:p>
      <w:pPr>
        <w:pStyle w:val="Normal"/>
        <w:widowControl/>
        <w:jc w:val="center"/>
        <w:rPr/>
      </w:pPr>
      <w:r>
        <w:rPr>
          <w:rFonts w:cs="Arial Narrow" w:ascii="Arial Narrow" w:hAnsi="Arial Narrow"/>
          <w:sz w:val="18"/>
          <w:szCs w:val="18"/>
        </w:rPr>
        <w:t xml:space="preserve">EXAMPLE OF CONFIRMATION ON COMPANY LETTERHEAD (INCLUDING NAME AND ADDRESS) TO CONFIRM TELEPHONIC TRANSACTIONS UNDER </w:t>
      </w:r>
      <w:r>
        <w:rPr>
          <w:rFonts w:cs="Arial Narrow" w:ascii="Arial Narrow" w:hAnsi="Arial Narrow"/>
          <w:sz w:val="18"/>
          <w:szCs w:val="18"/>
          <w:u w:val="single"/>
        </w:rPr>
        <w:t>SECTION 2.4</w:t>
      </w:r>
    </w:p>
    <w:p>
      <w:pPr>
        <w:pStyle w:val="Normal"/>
        <w:widowControl/>
        <w:rPr>
          <w:rFonts w:ascii="Arial Narrow" w:hAnsi="Arial Narrow" w:cs="Arial Narrow"/>
          <w:sz w:val="18"/>
          <w:szCs w:val="18"/>
          <w:u w:val="single"/>
        </w:rPr>
      </w:pPr>
      <w:r>
        <w:rPr>
          <w:rFonts w:cs="Arial Narrow" w:ascii="Arial Narrow" w:hAnsi="Arial Narrow"/>
          <w:sz w:val="18"/>
          <w:szCs w:val="18"/>
          <w:u w:val="single"/>
        </w:rPr>
      </w:r>
    </w:p>
    <w:p>
      <w:pPr>
        <w:pStyle w:val="Normal"/>
        <w:widowControl/>
        <w:jc w:val="both"/>
        <w:rPr/>
      </w:pPr>
      <w:r>
        <w:rPr>
          <w:rFonts w:cs="Arial Narrow" w:ascii="Arial Narrow" w:hAnsi="Arial Narrow"/>
          <w:sz w:val="18"/>
          <w:szCs w:val="18"/>
        </w:rPr>
        <w:t>This Confirmation shall confirm the Transaction agreed to on ___________, _____ and binding between _____________________ ("</w:t>
      </w:r>
      <w:r>
        <w:rPr>
          <w:rFonts w:cs="Arial Narrow" w:ascii="Arial Narrow" w:hAnsi="Arial Narrow"/>
          <w:sz w:val="18"/>
          <w:szCs w:val="18"/>
          <w:u w:val="single"/>
        </w:rPr>
        <w:t>Customer</w:t>
      </w:r>
      <w:r>
        <w:rPr>
          <w:rFonts w:cs="Arial Narrow" w:ascii="Arial Narrow" w:hAnsi="Arial Narrow"/>
          <w:sz w:val="18"/>
          <w:szCs w:val="18"/>
        </w:rPr>
        <w:t>") and ______________________ ("</w:t>
      </w:r>
      <w:r>
        <w:rPr>
          <w:rFonts w:cs="Arial Narrow" w:ascii="Arial Narrow" w:hAnsi="Arial Narrow"/>
          <w:sz w:val="18"/>
          <w:szCs w:val="18"/>
          <w:u w:val="single"/>
        </w:rPr>
        <w:t>Company</w:t>
      </w:r>
      <w:r>
        <w:rPr>
          <w:rFonts w:cs="Arial Narrow" w:ascii="Arial Narrow" w:hAnsi="Arial Narrow"/>
          <w:sz w:val="18"/>
          <w:szCs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left" w:pos="8640" w:leader="none"/>
        </w:tabs>
        <w:ind w:hanging="5580" w:start="5580" w:end="0"/>
        <w:jc w:val="both"/>
        <w:rPr>
          <w:rFonts w:ascii="Arial Narrow" w:hAnsi="Arial Narrow" w:cs="Arial Narrow"/>
          <w:sz w:val="18"/>
          <w:szCs w:val="18"/>
        </w:rPr>
      </w:pPr>
      <w:r>
        <w:rPr>
          <w:rFonts w:cs="Arial Narrow" w:ascii="Arial Narrow" w:hAnsi="Arial Narrow"/>
          <w:sz w:val="18"/>
          <w:szCs w:val="18"/>
        </w:rPr>
        <w:t>DAILY CONTRACT QUANTITY (DCQ):</w:t>
        <w:tab/>
        <w:t>____________________________</w:t>
      </w:r>
    </w:p>
    <w:p>
      <w:pPr>
        <w:pStyle w:val="Normal"/>
        <w:widowControl/>
        <w:tabs>
          <w:tab w:val="clear" w:pos="720"/>
          <w:tab w:val="left" w:pos="8640" w:leader="none"/>
        </w:tabs>
        <w:ind w:hanging="5580" w:start="5580" w:end="0"/>
        <w:jc w:val="both"/>
        <w:rPr>
          <w:rFonts w:ascii="Arial Narrow" w:hAnsi="Arial Narrow" w:cs="Arial Narrow"/>
          <w:sz w:val="18"/>
          <w:szCs w:val="18"/>
          <w:u w:val="single"/>
        </w:rPr>
      </w:pPr>
      <w:r>
        <w:rPr>
          <w:rFonts w:cs="Arial Narrow" w:ascii="Arial Narrow" w:hAnsi="Arial Narrow"/>
          <w:sz w:val="18"/>
          <w:szCs w:val="18"/>
        </w:rPr>
        <w:t>MAXDQ (if applicable):</w:t>
        <w:tab/>
        <w:t>____________________________</w:t>
      </w:r>
    </w:p>
    <w:p>
      <w:pPr>
        <w:pStyle w:val="Normal"/>
        <w:widowControl/>
        <w:tabs>
          <w:tab w:val="clear" w:pos="720"/>
          <w:tab w:val="left" w:pos="8640" w:leader="none"/>
        </w:tabs>
        <w:ind w:hanging="5580" w:start="5580" w:end="0"/>
        <w:jc w:val="both"/>
        <w:rPr>
          <w:rFonts w:ascii="Arial Narrow" w:hAnsi="Arial Narrow" w:cs="Arial Narrow"/>
          <w:sz w:val="18"/>
          <w:szCs w:val="18"/>
        </w:rPr>
      </w:pPr>
      <w:r>
        <w:rPr>
          <w:rFonts w:cs="Arial Narrow" w:ascii="Arial Narrow" w:hAnsi="Arial Narrow"/>
          <w:sz w:val="18"/>
          <w:szCs w:val="18"/>
        </w:rPr>
        <w:t>MINMQ (if applicable):</w:t>
        <w:tab/>
        <w:t>____________________________</w:t>
      </w:r>
    </w:p>
    <w:p>
      <w:pPr>
        <w:pStyle w:val="Normal"/>
        <w:widowControl/>
        <w:tabs>
          <w:tab w:val="clear" w:pos="720"/>
          <w:tab w:val="left" w:pos="8640" w:leader="none"/>
        </w:tabs>
        <w:ind w:hanging="5580" w:start="5580" w:end="0"/>
        <w:jc w:val="both"/>
        <w:rPr>
          <w:rFonts w:ascii="Arial Narrow" w:hAnsi="Arial Narrow" w:cs="Arial Narrow"/>
          <w:sz w:val="18"/>
          <w:szCs w:val="18"/>
        </w:rPr>
      </w:pPr>
      <w:r>
        <w:rPr>
          <w:rFonts w:cs="Arial Narrow" w:ascii="Arial Narrow" w:hAnsi="Arial Narrow"/>
          <w:sz w:val="18"/>
          <w:szCs w:val="18"/>
        </w:rPr>
        <w:t>MINDQ (if applicable):</w:t>
        <w:tab/>
        <w:t>____________________________</w:t>
      </w:r>
    </w:p>
    <w:p>
      <w:pPr>
        <w:pStyle w:val="Normal"/>
        <w:widowControl/>
        <w:tabs>
          <w:tab w:val="clear" w:pos="720"/>
          <w:tab w:val="left" w:pos="8640" w:leader="none"/>
        </w:tabs>
        <w:ind w:hanging="5580" w:start="5580" w:end="0"/>
        <w:jc w:val="both"/>
        <w:rPr>
          <w:rFonts w:ascii="Arial Narrow" w:hAnsi="Arial Narrow" w:cs="Arial Narrow"/>
          <w:sz w:val="18"/>
          <w:szCs w:val="18"/>
          <w:u w:val="single"/>
        </w:rPr>
      </w:pPr>
      <w:r>
        <w:rPr>
          <w:rFonts w:cs="Arial Narrow" w:ascii="Arial Narrow" w:hAnsi="Arial Narrow"/>
          <w:sz w:val="18"/>
          <w:szCs w:val="18"/>
        </w:rPr>
        <w:t>DELIVERY POINT(S):</w:t>
        <w:tab/>
        <w:t>____________________________</w:t>
      </w:r>
    </w:p>
    <w:p>
      <w:pPr>
        <w:pStyle w:val="Normal"/>
        <w:widowControl/>
        <w:tabs>
          <w:tab w:val="clear" w:pos="720"/>
          <w:tab w:val="left" w:pos="8640" w:leader="none"/>
        </w:tabs>
        <w:ind w:hanging="5580" w:start="5580" w:end="0"/>
        <w:jc w:val="both"/>
        <w:rPr>
          <w:rFonts w:ascii="Arial Narrow" w:hAnsi="Arial Narrow" w:cs="Arial Narrow"/>
          <w:sz w:val="18"/>
          <w:szCs w:val="18"/>
        </w:rPr>
      </w:pPr>
      <w:r>
        <w:rPr>
          <w:rFonts w:cs="Arial Narrow" w:ascii="Arial Narrow" w:hAnsi="Arial Narrow"/>
          <w:sz w:val="18"/>
          <w:szCs w:val="18"/>
        </w:rPr>
        <w:t>CONTRACT PRICE (per MMBtu):</w:t>
        <w:tab/>
        <w:t>____________________________</w:t>
      </w:r>
    </w:p>
    <w:p>
      <w:pPr>
        <w:pStyle w:val="Normal"/>
        <w:widowControl/>
        <w:tabs>
          <w:tab w:val="clear" w:pos="720"/>
          <w:tab w:val="left" w:pos="8640" w:leader="none"/>
        </w:tabs>
        <w:ind w:hanging="5580" w:start="5580" w:end="0"/>
        <w:jc w:val="both"/>
        <w:rPr>
          <w:rFonts w:ascii="Arial Narrow" w:hAnsi="Arial Narrow" w:cs="Arial Narrow"/>
          <w:sz w:val="18"/>
          <w:szCs w:val="18"/>
          <w:u w:val="single"/>
        </w:rPr>
      </w:pPr>
      <w:r>
        <w:rPr>
          <w:rFonts w:cs="Arial Narrow" w:ascii="Arial Narrow" w:hAnsi="Arial Narrow"/>
          <w:sz w:val="18"/>
          <w:szCs w:val="18"/>
        </w:rPr>
        <w:t xml:space="preserve">PERIOD OF DELIVERY:  </w:t>
        <w:tab/>
        <w:t>____________________________</w:t>
      </w:r>
    </w:p>
    <w:p>
      <w:pPr>
        <w:pStyle w:val="Normal"/>
        <w:widowControl/>
        <w:tabs>
          <w:tab w:val="clear" w:pos="720"/>
          <w:tab w:val="left" w:pos="8640" w:leader="none"/>
        </w:tabs>
        <w:ind w:hanging="5580" w:start="5580" w:end="0"/>
        <w:jc w:val="both"/>
        <w:rPr>
          <w:rFonts w:ascii="Arial Narrow" w:hAnsi="Arial Narrow" w:cs="Arial Narrow"/>
          <w:sz w:val="18"/>
          <w:szCs w:val="18"/>
        </w:rPr>
      </w:pPr>
      <w:r>
        <w:rPr>
          <w:rFonts w:cs="Arial Narrow" w:ascii="Arial Narrow" w:hAnsi="Arial Narrow"/>
          <w:sz w:val="18"/>
          <w:szCs w:val="18"/>
        </w:rPr>
        <w:t>SPOT PRICE LOCATION:</w:t>
        <w:tab/>
        <w:t>____________________________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sz w:val="18"/>
          <w:szCs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szCs w:val="18"/>
          <w:u w:val="single"/>
        </w:rPr>
        <w:t>Adjustment</w:t>
      </w:r>
      <w:r>
        <w:rPr>
          <w:rFonts w:cs="Arial Narrow" w:ascii="Arial Narrow" w:hAnsi="Arial Narrow"/>
          <w:sz w:val="18"/>
          <w:szCs w:val="18"/>
        </w:rPr>
        <w:t>").  The "</w:t>
      </w:r>
      <w:r>
        <w:rPr>
          <w:rFonts w:cs="Arial Narrow" w:ascii="Arial Narrow" w:hAnsi="Arial Narrow"/>
          <w:sz w:val="18"/>
          <w:szCs w:val="18"/>
          <w:u w:val="single"/>
        </w:rPr>
        <w:t>EFP Posted Price</w:t>
      </w:r>
      <w:r>
        <w:rPr>
          <w:rFonts w:cs="Arial Narrow" w:ascii="Arial Narrow" w:hAnsi="Arial Narrow"/>
          <w:sz w:val="18"/>
          <w:szCs w:val="18"/>
        </w:rPr>
        <w:t>" shall be in accordance with Rule 220.17 of the rules and regulations of the NYMEX pertaining to Gas futures contracts for the Period of Delivery as set forth below:</w:t>
      </w:r>
    </w:p>
    <w:p>
      <w:pPr>
        <w:pStyle w:val="Normal"/>
        <w:widowControl/>
        <w:jc w:val="both"/>
        <w:rPr/>
      </w:pPr>
      <w:r>
        <w:rPr>
          <w:rFonts w:eastAsia="Symbol" w:cs="Symbol" w:ascii="Symbol" w:hAnsi="Symbol"/>
          <w:sz w:val="18"/>
          <w:szCs w:val="18"/>
        </w:rPr>
        <w:sym w:font="Symbol" w:char="f0de"/>
      </w:r>
      <w:r>
        <w:rPr>
          <w:rFonts w:eastAsia="Arial Narrow" w:cs="Arial Narrow" w:ascii="Arial Narrow" w:hAnsi="Arial Narrow"/>
          <w:sz w:val="18"/>
          <w:szCs w:val="18"/>
        </w:rPr>
        <w:t xml:space="preserve"> </w:t>
      </w:r>
      <w:r>
        <w:rPr>
          <w:rFonts w:cs="Arial Narrow" w:ascii="Arial Narrow" w:hAnsi="Arial Narrow"/>
          <w:sz w:val="18"/>
          <w:szCs w:val="18"/>
        </w:rPr>
        <w:t>Buyer agrees to exchange its long position in [_# OF CONTRACTS, MONTH,  YEAR_] NYMEX contracts with Seller for Seller's short position in  [_# OF CONTRACTS, MONTH,  YEAR_] NYMEX contracts at a price of $_____ .</w:t>
      </w:r>
    </w:p>
    <w:p>
      <w:pPr>
        <w:pStyle w:val="Normal"/>
        <w:widowControl/>
        <w:jc w:val="both"/>
        <w:rPr/>
      </w:pPr>
      <w:r>
        <w:rPr>
          <w:rFonts w:cs="Arial Narrow" w:ascii="Arial Narrow" w:hAnsi="Arial Narrow"/>
          <w:sz w:val="18"/>
          <w:szCs w:val="18"/>
        </w:rPr>
        <w:t xml:space="preserve">[REPEAT TEXT AFTER </w:t>
      </w:r>
      <w:r>
        <w:rPr>
          <w:rFonts w:eastAsia="Symbol" w:cs="Symbol" w:ascii="Symbol" w:hAnsi="Symbol"/>
          <w:sz w:val="18"/>
          <w:szCs w:val="18"/>
        </w:rPr>
        <w:sym w:font="Symbol" w:char="f0de"/>
      </w:r>
      <w:r>
        <w:rPr>
          <w:rFonts w:cs="Arial Narrow" w:ascii="Arial Narrow" w:hAnsi="Arial Narrow"/>
          <w:sz w:val="18"/>
          <w:szCs w:val="18"/>
        </w:rPr>
        <w:t xml:space="preserve"> FOR EACH DELIVERY MONTH OF THE PERIOD OF DELIVERY FOR WHICH THE EFP </w:t>
      </w:r>
      <w:r>
        <w:rPr>
          <w:rFonts w:cs="Arial Narrow" w:ascii="Arial Narrow" w:hAnsi="Arial Narrow"/>
          <w:caps/>
          <w:sz w:val="18"/>
          <w:szCs w:val="18"/>
        </w:rPr>
        <w:t>Posted Price is agreed as of the preparation of this Confirmation]</w:t>
      </w:r>
    </w:p>
    <w:p>
      <w:pPr>
        <w:pStyle w:val="Normal"/>
        <w:widowControl/>
        <w:jc w:val="both"/>
        <w:rPr/>
      </w:pPr>
      <w:r>
        <w:rPr>
          <w:rFonts w:cs="Arial Narrow" w:ascii="Arial Narrow" w:hAnsi="Arial Narrow"/>
          <w:caps/>
          <w:sz w:val="18"/>
          <w:szCs w:val="18"/>
        </w:rPr>
        <w:t>i</w:t>
      </w:r>
      <w:r>
        <w:rPr>
          <w:rFonts w:cs="Arial Narrow" w:ascii="Arial Narrow" w:hAnsi="Arial Narrow"/>
          <w:sz w:val="18"/>
          <w:szCs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szCs w:val="18"/>
          <w:u w:val="single"/>
        </w:rPr>
        <w:t>Trading Day</w:t>
      </w:r>
      <w:r>
        <w:rPr>
          <w:rFonts w:cs="Arial Narrow" w:ascii="Arial Narrow" w:hAnsi="Arial Narrow"/>
          <w:sz w:val="18"/>
          <w:szCs w:val="18"/>
        </w:rPr>
        <w:t>" means any Day for which a NYMEX Gas contract is determinable.}</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sz w:val="18"/>
          <w:szCs w:val="18"/>
        </w:rPr>
        <w:t>This Confirmation is being provided pursuant to and in accordance with the ENFOLIO Master Firm Purchase/Sale Agreement in effect between Customer and Company (the "</w:t>
      </w:r>
      <w:r>
        <w:rPr>
          <w:rFonts w:cs="Arial Narrow" w:ascii="Arial Narrow" w:hAnsi="Arial Narrow"/>
          <w:sz w:val="18"/>
          <w:szCs w:val="18"/>
          <w:u w:val="single"/>
        </w:rPr>
        <w:t>Agreement</w:t>
      </w:r>
      <w:r>
        <w:rPr>
          <w:rFonts w:cs="Arial Narrow" w:ascii="Arial Narrow" w:hAnsi="Arial Narrow"/>
          <w:sz w:val="18"/>
          <w:szCs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____________________________________________________________________________________________________________________</w:t>
        <w:softHyphen/>
        <w:softHyphen/>
        <w:softHyphen/>
        <w:t>_________</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center"/>
        <w:rPr>
          <w:rFonts w:ascii="Arial Narrow" w:hAnsi="Arial Narrow" w:cs="Arial Narrow"/>
          <w:sz w:val="18"/>
          <w:szCs w:val="18"/>
        </w:rPr>
      </w:pPr>
      <w:r>
        <w:rPr>
          <w:rFonts w:cs="Arial Narrow" w:ascii="Arial Narrow" w:hAnsi="Arial Narrow"/>
          <w:b/>
          <w:bCs/>
          <w:sz w:val="18"/>
          <w:szCs w:val="18"/>
        </w:rPr>
        <w:t>EXHIBIT "B-1"</w:t>
      </w:r>
    </w:p>
    <w:p>
      <w:pPr>
        <w:pStyle w:val="Normal"/>
        <w:widowControl/>
        <w:jc w:val="center"/>
        <w:rPr>
          <w:rFonts w:ascii="Arial Narrow" w:hAnsi="Arial Narrow" w:cs="Arial Narrow"/>
          <w:sz w:val="18"/>
          <w:szCs w:val="18"/>
        </w:rPr>
      </w:pPr>
      <w:r>
        <w:rPr>
          <w:rFonts w:cs="Arial Narrow" w:ascii="Arial Narrow" w:hAnsi="Arial Narrow"/>
          <w:sz w:val="18"/>
          <w:szCs w:val="18"/>
        </w:rPr>
        <w:t>ENFOLIO MASTER FIRM PURCHASE/SALE AGREEMENT</w:t>
      </w:r>
    </w:p>
    <w:p>
      <w:pPr>
        <w:pStyle w:val="Normal"/>
        <w:widowControl/>
        <w:jc w:val="center"/>
        <w:rPr>
          <w:rFonts w:ascii="Arial Narrow" w:hAnsi="Arial Narrow" w:cs="Arial Narrow"/>
          <w:sz w:val="18"/>
          <w:szCs w:val="18"/>
        </w:rPr>
      </w:pPr>
      <w:r>
        <w:rPr>
          <w:rFonts w:cs="Arial Narrow" w:ascii="Arial Narrow" w:hAnsi="Arial Narrow"/>
          <w:sz w:val="18"/>
          <w:szCs w:val="18"/>
        </w:rPr>
      </w:r>
    </w:p>
    <w:p>
      <w:pPr>
        <w:pStyle w:val="Normal"/>
        <w:widowControl/>
        <w:jc w:val="center"/>
        <w:rPr>
          <w:rFonts w:ascii="Arial Narrow" w:hAnsi="Arial Narrow" w:cs="Arial Narrow"/>
          <w:sz w:val="18"/>
          <w:szCs w:val="18"/>
          <w:u w:val="single"/>
        </w:rPr>
      </w:pPr>
      <w:r>
        <w:rPr>
          <w:rFonts w:cs="Arial Narrow" w:ascii="Arial Narrow" w:hAnsi="Arial Narrow"/>
          <w:sz w:val="18"/>
          <w:szCs w:val="18"/>
        </w:rPr>
        <w:t xml:space="preserve">SUGGESTED FORM OF  TRANSACTION AGREEMENT FOR USE WITH TRANSACTIONS FORMED UNDER </w:t>
      </w:r>
      <w:r>
        <w:rPr>
          <w:rFonts w:cs="Arial Narrow" w:ascii="Arial Narrow" w:hAnsi="Arial Narrow"/>
          <w:sz w:val="18"/>
          <w:szCs w:val="18"/>
          <w:u w:val="single"/>
        </w:rPr>
        <w:t>SECTION 2.2(i)</w:t>
      </w:r>
      <w:r>
        <w:rPr>
          <w:rFonts w:cs="Arial Narrow" w:ascii="Arial Narrow" w:hAnsi="Arial Narrow"/>
          <w:sz w:val="18"/>
          <w:szCs w:val="18"/>
        </w:rPr>
        <w:t xml:space="preserve"> </w:t>
      </w:r>
    </w:p>
    <w:p>
      <w:pPr>
        <w:pStyle w:val="Normal"/>
        <w:widowControl/>
        <w:jc w:val="center"/>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szCs w:val="18"/>
        </w:rPr>
        <w:t>This Transaction Agreement shall form and effectuate the current proposal between _____________________ ("</w:t>
      </w:r>
      <w:r>
        <w:rPr>
          <w:rFonts w:cs="Arial Narrow" w:ascii="Arial Narrow" w:hAnsi="Arial Narrow"/>
          <w:sz w:val="18"/>
          <w:szCs w:val="18"/>
          <w:u w:val="single"/>
        </w:rPr>
        <w:t>Customer</w:t>
      </w:r>
      <w:r>
        <w:rPr>
          <w:rFonts w:cs="Arial Narrow" w:ascii="Arial Narrow" w:hAnsi="Arial Narrow"/>
          <w:sz w:val="18"/>
          <w:szCs w:val="18"/>
        </w:rPr>
        <w:t>") and _____________ ("</w:t>
      </w:r>
      <w:r>
        <w:rPr>
          <w:rFonts w:cs="Arial Narrow" w:ascii="Arial Narrow" w:hAnsi="Arial Narrow"/>
          <w:sz w:val="18"/>
          <w:szCs w:val="18"/>
          <w:u w:val="single"/>
        </w:rPr>
        <w:t>Company</w:t>
      </w:r>
      <w:r>
        <w:rPr>
          <w:rFonts w:cs="Arial Narrow" w:ascii="Arial Narrow" w:hAnsi="Arial Narrow"/>
          <w:sz w:val="18"/>
          <w:szCs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left" w:pos="8640" w:leader="none"/>
        </w:tabs>
        <w:ind w:hanging="5580" w:start="5580" w:end="0"/>
        <w:jc w:val="both"/>
        <w:rPr>
          <w:rFonts w:ascii="Arial Narrow" w:hAnsi="Arial Narrow" w:cs="Arial Narrow"/>
          <w:sz w:val="18"/>
          <w:szCs w:val="18"/>
        </w:rPr>
      </w:pPr>
      <w:r>
        <w:rPr>
          <w:rFonts w:cs="Arial Narrow" w:ascii="Arial Narrow" w:hAnsi="Arial Narrow"/>
          <w:sz w:val="18"/>
          <w:szCs w:val="18"/>
        </w:rPr>
        <w:t>DAILY CONTRACT QUANTITY (DCQ):</w:t>
        <w:tab/>
        <w:t>____________________________</w:t>
      </w:r>
    </w:p>
    <w:p>
      <w:pPr>
        <w:pStyle w:val="Normal"/>
        <w:widowControl/>
        <w:tabs>
          <w:tab w:val="clear" w:pos="720"/>
          <w:tab w:val="left" w:pos="8640" w:leader="none"/>
        </w:tabs>
        <w:ind w:hanging="5580" w:start="5580" w:end="0"/>
        <w:jc w:val="both"/>
        <w:rPr>
          <w:rFonts w:ascii="Arial Narrow" w:hAnsi="Arial Narrow" w:cs="Arial Narrow"/>
          <w:sz w:val="18"/>
          <w:szCs w:val="18"/>
          <w:u w:val="single"/>
        </w:rPr>
      </w:pPr>
      <w:r>
        <w:rPr>
          <w:rFonts w:cs="Arial Narrow" w:ascii="Arial Narrow" w:hAnsi="Arial Narrow"/>
          <w:sz w:val="18"/>
          <w:szCs w:val="18"/>
        </w:rPr>
        <w:t>MAXDQ (if applicable):</w:t>
        <w:tab/>
        <w:t>____________________________</w:t>
      </w:r>
    </w:p>
    <w:p>
      <w:pPr>
        <w:pStyle w:val="Normal"/>
        <w:widowControl/>
        <w:tabs>
          <w:tab w:val="clear" w:pos="720"/>
          <w:tab w:val="left" w:pos="8640" w:leader="none"/>
        </w:tabs>
        <w:ind w:hanging="5580" w:start="5580" w:end="0"/>
        <w:jc w:val="both"/>
        <w:rPr>
          <w:rFonts w:ascii="Arial Narrow" w:hAnsi="Arial Narrow" w:cs="Arial Narrow"/>
          <w:sz w:val="18"/>
          <w:szCs w:val="18"/>
        </w:rPr>
      </w:pPr>
      <w:r>
        <w:rPr>
          <w:rFonts w:cs="Arial Narrow" w:ascii="Arial Narrow" w:hAnsi="Arial Narrow"/>
          <w:sz w:val="18"/>
          <w:szCs w:val="18"/>
        </w:rPr>
        <w:t>MINMQ (if applicable):</w:t>
        <w:tab/>
        <w:t>____________________________</w:t>
      </w:r>
    </w:p>
    <w:p>
      <w:pPr>
        <w:pStyle w:val="Normal"/>
        <w:widowControl/>
        <w:tabs>
          <w:tab w:val="clear" w:pos="720"/>
          <w:tab w:val="left" w:pos="8640" w:leader="none"/>
        </w:tabs>
        <w:ind w:hanging="5580" w:start="5580" w:end="0"/>
        <w:jc w:val="both"/>
        <w:rPr>
          <w:rFonts w:ascii="Arial Narrow" w:hAnsi="Arial Narrow" w:cs="Arial Narrow"/>
          <w:sz w:val="18"/>
          <w:szCs w:val="18"/>
        </w:rPr>
      </w:pPr>
      <w:r>
        <w:rPr>
          <w:rFonts w:cs="Arial Narrow" w:ascii="Arial Narrow" w:hAnsi="Arial Narrow"/>
          <w:sz w:val="18"/>
          <w:szCs w:val="18"/>
        </w:rPr>
        <w:t>MINDQ (if applicable):</w:t>
        <w:tab/>
        <w:t>____________________________</w:t>
      </w:r>
    </w:p>
    <w:p>
      <w:pPr>
        <w:pStyle w:val="Normal"/>
        <w:widowControl/>
        <w:tabs>
          <w:tab w:val="clear" w:pos="720"/>
          <w:tab w:val="left" w:pos="8640" w:leader="none"/>
        </w:tabs>
        <w:ind w:hanging="5580" w:start="5580" w:end="0"/>
        <w:jc w:val="both"/>
        <w:rPr>
          <w:rFonts w:ascii="Arial Narrow" w:hAnsi="Arial Narrow" w:cs="Arial Narrow"/>
          <w:sz w:val="18"/>
          <w:szCs w:val="18"/>
          <w:u w:val="single"/>
        </w:rPr>
      </w:pPr>
      <w:r>
        <w:rPr>
          <w:rFonts w:cs="Arial Narrow" w:ascii="Arial Narrow" w:hAnsi="Arial Narrow"/>
          <w:sz w:val="18"/>
          <w:szCs w:val="18"/>
        </w:rPr>
        <w:t>DELIVERY POINT(S):</w:t>
        <w:tab/>
        <w:t>____________________________</w:t>
      </w:r>
    </w:p>
    <w:p>
      <w:pPr>
        <w:pStyle w:val="Normal"/>
        <w:widowControl/>
        <w:tabs>
          <w:tab w:val="clear" w:pos="720"/>
          <w:tab w:val="left" w:pos="8640" w:leader="none"/>
        </w:tabs>
        <w:ind w:hanging="5580" w:start="5580" w:end="0"/>
        <w:jc w:val="both"/>
        <w:rPr>
          <w:rFonts w:ascii="Arial Narrow" w:hAnsi="Arial Narrow" w:cs="Arial Narrow"/>
          <w:sz w:val="18"/>
          <w:szCs w:val="18"/>
        </w:rPr>
      </w:pPr>
      <w:r>
        <w:rPr>
          <w:rFonts w:cs="Arial Narrow" w:ascii="Arial Narrow" w:hAnsi="Arial Narrow"/>
          <w:sz w:val="18"/>
          <w:szCs w:val="18"/>
        </w:rPr>
        <w:t>CONTRACT PRICE (per MMBtu):</w:t>
        <w:tab/>
        <w:t>____________________________</w:t>
      </w:r>
    </w:p>
    <w:p>
      <w:pPr>
        <w:pStyle w:val="Normal"/>
        <w:widowControl/>
        <w:tabs>
          <w:tab w:val="clear" w:pos="720"/>
          <w:tab w:val="left" w:pos="8640" w:leader="none"/>
        </w:tabs>
        <w:ind w:hanging="5580" w:start="5580" w:end="0"/>
        <w:jc w:val="both"/>
        <w:rPr>
          <w:rFonts w:ascii="Arial Narrow" w:hAnsi="Arial Narrow" w:cs="Arial Narrow"/>
          <w:sz w:val="18"/>
          <w:szCs w:val="18"/>
          <w:u w:val="single"/>
        </w:rPr>
      </w:pPr>
      <w:r>
        <w:rPr>
          <w:rFonts w:cs="Arial Narrow" w:ascii="Arial Narrow" w:hAnsi="Arial Narrow"/>
          <w:sz w:val="18"/>
          <w:szCs w:val="18"/>
        </w:rPr>
        <w:t xml:space="preserve">PERIOD OF DELIVERY:  </w:t>
        <w:tab/>
        <w:t>____________________________</w:t>
      </w:r>
    </w:p>
    <w:p>
      <w:pPr>
        <w:pStyle w:val="Normal"/>
        <w:widowControl/>
        <w:tabs>
          <w:tab w:val="clear" w:pos="720"/>
          <w:tab w:val="left" w:pos="8640" w:leader="none"/>
        </w:tabs>
        <w:ind w:hanging="5580" w:start="5580" w:end="0"/>
        <w:jc w:val="both"/>
        <w:rPr>
          <w:rFonts w:ascii="Arial Narrow" w:hAnsi="Arial Narrow" w:cs="Arial Narrow"/>
          <w:sz w:val="18"/>
          <w:szCs w:val="18"/>
        </w:rPr>
      </w:pPr>
      <w:r>
        <w:rPr>
          <w:rFonts w:cs="Arial Narrow" w:ascii="Arial Narrow" w:hAnsi="Arial Narrow"/>
          <w:sz w:val="18"/>
          <w:szCs w:val="18"/>
        </w:rPr>
        <w:t>SPOT PRICE LOCATION:</w:t>
        <w:tab/>
        <w:t>____________________________</w:t>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szCs w:val="18"/>
        </w:rPr>
      </w:pPr>
      <w:r>
        <w:rPr>
          <w:rFonts w:cs="Arial Narrow" w:ascii="Arial Narrow" w:hAnsi="Arial Narrow"/>
          <w:sz w:val="18"/>
          <w:szCs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widowControl/>
        <w:tabs>
          <w:tab w:val="clear" w:pos="720"/>
          <w:tab w:val="left" w:pos="3960" w:leader="none"/>
          <w:tab w:val="left" w:pos="5280" w:leader="none"/>
          <w:tab w:val="left" w:pos="9180" w:leader="none"/>
        </w:tabs>
        <w:jc w:val="center"/>
        <w:rPr>
          <w:rFonts w:ascii="Arial Narrow" w:hAnsi="Arial Narrow" w:cs="Arial Narrow"/>
          <w:b/>
          <w:bCs/>
          <w:sz w:val="18"/>
          <w:szCs w:val="18"/>
        </w:rPr>
      </w:pPr>
      <w:r>
        <w:rPr>
          <w:rFonts w:cs="Arial Narrow" w:ascii="Arial Narrow" w:hAnsi="Arial Narrow"/>
          <w:b/>
          <w:bCs/>
          <w:sz w:val="18"/>
          <w:szCs w:val="18"/>
        </w:rPr>
        <w:t>SIGNATURE LINES FOR CUSTOMER AND COMPANY</w:t>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"C"</w:t>
      </w:r>
    </w:p>
    <w:p>
      <w:pPr>
        <w:pStyle w:val="Normal"/>
        <w:widowControl/>
        <w:jc w:val="center"/>
        <w:rPr>
          <w:rFonts w:ascii="Arial Narrow" w:hAnsi="Arial Narrow" w:cs="Arial Narrow"/>
          <w:sz w:val="18"/>
          <w:szCs w:val="18"/>
        </w:rPr>
      </w:pPr>
      <w:r>
        <w:rPr>
          <w:rFonts w:cs="Arial Narrow" w:ascii="Arial Narrow" w:hAnsi="Arial Narrow"/>
          <w:sz w:val="18"/>
          <w:szCs w:val="18"/>
        </w:rPr>
        <w:t>ENFOLIO MASTER FIRM PURCHASE/SALE AGREEMENT</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r>
    </w:p>
    <w:p>
      <w:pPr>
        <w:pStyle w:val="Normal"/>
        <w:widowControl/>
        <w:tabs>
          <w:tab w:val="clear" w:pos="720"/>
          <w:tab w:val="left" w:pos="9360" w:leader="none"/>
        </w:tabs>
        <w:jc w:val="center"/>
        <w:rPr>
          <w:rFonts w:ascii="Arial Narrow" w:hAnsi="Arial Narrow" w:cs="Arial Narrow"/>
          <w:sz w:val="18"/>
          <w:szCs w:val="18"/>
        </w:rPr>
      </w:pPr>
      <w:r>
        <w:rPr>
          <w:rFonts w:cs="Arial Narrow" w:ascii="Arial Narrow" w:hAnsi="Arial Narrow"/>
          <w:sz w:val="18"/>
          <w:szCs w:val="18"/>
        </w:rPr>
        <w:t>GUARANTY AGREEMENT</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sz w:val="18"/>
          <w:szCs w:val="18"/>
        </w:rPr>
        <w:tab/>
        <w:t>This Guaranty Agreement (this "</w:t>
      </w:r>
      <w:r>
        <w:rPr>
          <w:rFonts w:cs="Arial Narrow" w:ascii="Arial Narrow" w:hAnsi="Arial Narrow"/>
          <w:sz w:val="18"/>
          <w:szCs w:val="18"/>
          <w:u w:val="single"/>
        </w:rPr>
        <w:t>Guaranty</w:t>
      </w:r>
      <w:r>
        <w:rPr>
          <w:rFonts w:cs="Arial Narrow" w:ascii="Arial Narrow" w:hAnsi="Arial Narrow"/>
          <w:sz w:val="18"/>
          <w:szCs w:val="18"/>
        </w:rPr>
        <w:t xml:space="preserve">"), dated as of ________, is made and entered into between </w:t>
      </w:r>
      <w:r>
        <w:rPr>
          <w:rFonts w:cs="Arial Narrow" w:ascii="Arial Narrow" w:hAnsi="Arial Narrow"/>
          <w:b/>
          <w:bCs/>
          <w:sz w:val="18"/>
          <w:szCs w:val="18"/>
        </w:rPr>
        <w:t>Enron Corp.,</w:t>
      </w:r>
      <w:r>
        <w:rPr>
          <w:rFonts w:cs="Arial Narrow" w:ascii="Arial Narrow" w:hAnsi="Arial Narrow"/>
          <w:sz w:val="18"/>
          <w:szCs w:val="18"/>
        </w:rPr>
        <w:t xml:space="preserve"> a</w:t>
      </w:r>
      <w:r>
        <w:rPr>
          <w:rFonts w:cs="Arial Narrow" w:ascii="Arial Narrow" w:hAnsi="Arial Narrow"/>
          <w:b/>
          <w:bCs/>
          <w:sz w:val="18"/>
          <w:szCs w:val="18"/>
        </w:rPr>
        <w:t>n</w:t>
      </w:r>
      <w:r>
        <w:rPr>
          <w:rFonts w:cs="Arial Narrow" w:ascii="Arial Narrow" w:hAnsi="Arial Narrow"/>
          <w:sz w:val="18"/>
          <w:szCs w:val="18"/>
        </w:rPr>
        <w:t xml:space="preserve"> </w:t>
      </w:r>
      <w:r>
        <w:rPr>
          <w:rFonts w:cs="Arial Narrow" w:ascii="Arial Narrow" w:hAnsi="Arial Narrow"/>
          <w:b/>
          <w:bCs/>
          <w:sz w:val="18"/>
          <w:szCs w:val="18"/>
        </w:rPr>
        <w:t>Oregon</w:t>
      </w:r>
      <w:r>
        <w:rPr>
          <w:rFonts w:cs="Arial Narrow" w:ascii="Arial Narrow" w:hAnsi="Arial Narrow"/>
          <w:sz w:val="18"/>
          <w:szCs w:val="18"/>
        </w:rPr>
        <w:t xml:space="preserve"> corporation ("</w:t>
      </w:r>
      <w:r>
        <w:rPr>
          <w:rFonts w:cs="Arial Narrow" w:ascii="Arial Narrow" w:hAnsi="Arial Narrow"/>
          <w:sz w:val="18"/>
          <w:szCs w:val="18"/>
          <w:u w:val="single"/>
        </w:rPr>
        <w:t>Guarantor</w:t>
      </w:r>
      <w:r>
        <w:rPr>
          <w:rFonts w:cs="Arial Narrow" w:ascii="Arial Narrow" w:hAnsi="Arial Narrow"/>
          <w:sz w:val="18"/>
          <w:szCs w:val="18"/>
        </w:rPr>
        <w:t>"), and ______________________, a _____________ ___________ ("</w:t>
      </w:r>
      <w:r>
        <w:rPr>
          <w:rFonts w:cs="Arial Narrow" w:ascii="Arial Narrow" w:hAnsi="Arial Narrow"/>
          <w:sz w:val="18"/>
          <w:szCs w:val="18"/>
          <w:u w:val="single"/>
        </w:rPr>
        <w:t>Contract Party</w:t>
      </w:r>
      <w:r>
        <w:rPr>
          <w:rFonts w:cs="Arial Narrow" w:ascii="Arial Narrow" w:hAnsi="Arial Narrow"/>
          <w:sz w:val="18"/>
          <w:szCs w:val="18"/>
        </w:rPr>
        <w:t>").</w:t>
      </w:r>
    </w:p>
    <w:p>
      <w:pPr>
        <w:pStyle w:val="Normal"/>
        <w:widowControl/>
        <w:jc w:val="center"/>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sz w:val="18"/>
          <w:szCs w:val="18"/>
        </w:rPr>
        <w:tab/>
        <w:t>WHEREAS, (i) Contract Party and ____________________, a wholly owned</w:t>
      </w:r>
      <w:r>
        <w:rPr>
          <w:rFonts w:cs="Arial Narrow" w:ascii="Arial Narrow" w:hAnsi="Arial Narrow"/>
          <w:b/>
          <w:bCs/>
          <w:sz w:val="18"/>
          <w:szCs w:val="18"/>
        </w:rPr>
        <w:t xml:space="preserve"> </w:t>
      </w:r>
      <w:r>
        <w:rPr>
          <w:rFonts w:cs="Arial Narrow" w:ascii="Arial Narrow" w:hAnsi="Arial Narrow"/>
          <w:sz w:val="18"/>
          <w:szCs w:val="18"/>
        </w:rPr>
        <w:t>subsidiary of Guarantor ("</w:t>
      </w:r>
      <w:r>
        <w:rPr>
          <w:rFonts w:cs="Arial Narrow" w:ascii="Arial Narrow" w:hAnsi="Arial Narrow"/>
          <w:sz w:val="18"/>
          <w:szCs w:val="18"/>
          <w:u w:val="single"/>
        </w:rPr>
        <w:t>Obligor</w:t>
      </w:r>
      <w:r>
        <w:rPr>
          <w:rFonts w:cs="Arial Narrow" w:ascii="Arial Narrow" w:hAnsi="Arial Narrow"/>
          <w:sz w:val="18"/>
          <w:szCs w:val="18"/>
        </w:rPr>
        <w:t>"), are contemplating entering into an ENFOLIO</w:t>
      </w:r>
      <w:r>
        <w:rPr>
          <w:rFonts w:eastAsia="Symbol" w:cs="Symbol" w:ascii="Symbol" w:hAnsi="Symbol"/>
          <w:position w:val="6"/>
          <w:sz w:val="18"/>
          <w:szCs w:val="18"/>
        </w:rPr>
        <w:sym w:font="Symbol" w:char="f0e2"/>
      </w:r>
      <w:r>
        <w:rPr>
          <w:rFonts w:cs="Arial Narrow" w:ascii="Arial Narrow" w:hAnsi="Arial Narrow"/>
          <w:sz w:val="18"/>
          <w:szCs w:val="18"/>
        </w:rPr>
        <w:t xml:space="preserve">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szCs w:val="18"/>
          <w:u w:val="single"/>
        </w:rPr>
        <w:t>Gas Contract</w:t>
      </w:r>
      <w:r>
        <w:rPr>
          <w:rFonts w:cs="Arial Narrow" w:ascii="Arial Narrow" w:hAnsi="Arial Narrow"/>
          <w:sz w:val="18"/>
          <w:szCs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ab/>
        <w:t xml:space="preserve">NOW THEREFORE, to induce Contract Party to enter into the Gas Contract, Guarantor agrees as follows: </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 xml:space="preserve">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1.</w:t>
      </w:r>
      <w:r>
        <w:rPr>
          <w:rFonts w:cs="Arial Narrow" w:ascii="Arial Narrow" w:hAnsi="Arial Narrow"/>
          <w:sz w:val="18"/>
          <w:szCs w:val="18"/>
        </w:rPr>
        <w:t xml:space="preserve">  </w:t>
      </w:r>
      <w:r>
        <w:rPr>
          <w:rFonts w:cs="Arial Narrow" w:ascii="Arial Narrow" w:hAnsi="Arial Narrow"/>
          <w:b/>
          <w:bCs/>
          <w:sz w:val="18"/>
          <w:szCs w:val="18"/>
          <w:u w:val="single"/>
        </w:rPr>
        <w:t>PAYMENT GUARANTY</w:t>
      </w:r>
      <w:r>
        <w:rPr>
          <w:rFonts w:cs="Arial Narrow" w:ascii="Arial Narrow" w:hAnsi="Arial Narrow"/>
          <w:sz w:val="18"/>
          <w:szCs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szCs w:val="18"/>
          <w:u w:val="single"/>
        </w:rPr>
        <w:t>Obligations</w:t>
      </w:r>
      <w:r>
        <w:rPr>
          <w:rFonts w:cs="Arial Narrow" w:ascii="Arial Narrow" w:hAnsi="Arial Narrow"/>
          <w:sz w:val="18"/>
          <w:szCs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szCs w:val="18"/>
          <w:u w:val="single"/>
        </w:rPr>
        <w:t>Section 8.4 of the Gas Contract</w:t>
      </w:r>
      <w:r>
        <w:rPr>
          <w:rFonts w:cs="Arial Narrow" w:ascii="Arial Narrow" w:hAnsi="Arial Narrow"/>
          <w:sz w:val="18"/>
          <w:szCs w:val="18"/>
        </w:rPr>
        <w:t xml:space="preserve"> (the "</w:t>
      </w:r>
      <w:r>
        <w:rPr>
          <w:rFonts w:cs="Arial Narrow" w:ascii="Arial Narrow" w:hAnsi="Arial Narrow"/>
          <w:sz w:val="18"/>
          <w:szCs w:val="18"/>
          <w:u w:val="single"/>
        </w:rPr>
        <w:t>Indemnity Period</w:t>
      </w:r>
      <w:r>
        <w:rPr>
          <w:rFonts w:cs="Arial Narrow" w:ascii="Arial Narrow" w:hAnsi="Arial Narrow"/>
          <w:sz w:val="18"/>
          <w:szCs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szCs w:val="18"/>
          <w:u w:val="single"/>
        </w:rPr>
        <w:t>Section 3</w:t>
      </w:r>
      <w:r>
        <w:rPr>
          <w:rFonts w:cs="Arial Narrow" w:ascii="Arial Narrow" w:hAnsi="Arial Narrow"/>
          <w:sz w:val="18"/>
          <w:szCs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szCs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szCs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widowControl/>
        <w:jc w:val="both"/>
        <w:rPr/>
      </w:pPr>
      <w:r>
        <w:rPr>
          <w:rFonts w:cs="Arial Narrow" w:ascii="Arial Narrow" w:hAnsi="Arial Narrow"/>
          <w:b/>
          <w:bCs/>
          <w:sz w:val="18"/>
          <w:szCs w:val="18"/>
        </w:rPr>
        <w:t xml:space="preserve">2.  </w:t>
      </w:r>
      <w:r>
        <w:rPr>
          <w:rFonts w:cs="Arial Narrow" w:ascii="Arial Narrow" w:hAnsi="Arial Narrow"/>
          <w:b/>
          <w:bCs/>
          <w:sz w:val="18"/>
          <w:szCs w:val="18"/>
          <w:u w:val="single"/>
        </w:rPr>
        <w:t>MAXIMUM LIMIT</w:t>
      </w:r>
      <w:r>
        <w:rPr>
          <w:rFonts w:cs="Arial Narrow" w:ascii="Arial Narrow" w:hAnsi="Arial Narrow"/>
          <w:sz w:val="18"/>
          <w:szCs w:val="18"/>
        </w:rPr>
        <w:t>.  The amount covered by this Guaranty for all Obligations in respect of the aggregate of all Transactions under the Gas Contract that ever shall be required to be paid by Guarantor shall not exceed $_____________ (the "</w:t>
      </w:r>
      <w:r>
        <w:rPr>
          <w:rFonts w:cs="Arial Narrow" w:ascii="Arial Narrow" w:hAnsi="Arial Narrow"/>
          <w:sz w:val="18"/>
          <w:szCs w:val="18"/>
          <w:u w:val="single"/>
        </w:rPr>
        <w:t>Maximum Limit</w:t>
      </w:r>
      <w:r>
        <w:rPr>
          <w:rFonts w:cs="Arial Narrow" w:ascii="Arial Narrow" w:hAnsi="Arial Narrow"/>
          <w:sz w:val="18"/>
          <w:szCs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widowControl/>
        <w:jc w:val="both"/>
        <w:rPr/>
      </w:pPr>
      <w:r>
        <w:rPr>
          <w:rFonts w:cs="Arial Narrow" w:ascii="Arial Narrow" w:hAnsi="Arial Narrow"/>
          <w:b/>
          <w:bCs/>
          <w:sz w:val="18"/>
          <w:szCs w:val="18"/>
        </w:rPr>
        <w:t xml:space="preserve">3.  </w:t>
      </w:r>
      <w:r>
        <w:rPr>
          <w:rFonts w:cs="Arial Narrow" w:ascii="Arial Narrow" w:hAnsi="Arial Narrow"/>
          <w:b/>
          <w:bCs/>
          <w:sz w:val="18"/>
          <w:szCs w:val="18"/>
          <w:u w:val="single"/>
        </w:rPr>
        <w:t>DEFENSES</w:t>
      </w:r>
      <w:r>
        <w:rPr>
          <w:rFonts w:cs="Arial Narrow" w:ascii="Arial Narrow" w:hAnsi="Arial Narrow"/>
          <w:sz w:val="18"/>
          <w:szCs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widowControl/>
        <w:jc w:val="both"/>
        <w:rPr/>
      </w:pPr>
      <w:r>
        <w:rPr>
          <w:rFonts w:cs="Arial Narrow" w:ascii="Arial Narrow" w:hAnsi="Arial Narrow"/>
          <w:b/>
          <w:bCs/>
          <w:sz w:val="18"/>
          <w:szCs w:val="18"/>
        </w:rPr>
        <w:t xml:space="preserve">4.  </w:t>
      </w:r>
      <w:r>
        <w:rPr>
          <w:rFonts w:cs="Arial Narrow" w:ascii="Arial Narrow" w:hAnsi="Arial Narrow"/>
          <w:b/>
          <w:bCs/>
          <w:sz w:val="18"/>
          <w:szCs w:val="18"/>
          <w:u w:val="single"/>
        </w:rPr>
        <w:t>DEFAULT</w:t>
      </w:r>
      <w:r>
        <w:rPr>
          <w:rFonts w:cs="Arial Narrow" w:ascii="Arial Narrow" w:hAnsi="Arial Narrow"/>
          <w:sz w:val="18"/>
          <w:szCs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widowControl/>
        <w:jc w:val="both"/>
        <w:rPr/>
      </w:pPr>
      <w:r>
        <w:rPr>
          <w:rFonts w:cs="Arial Narrow" w:ascii="Arial Narrow" w:hAnsi="Arial Narrow"/>
          <w:b/>
          <w:bCs/>
          <w:sz w:val="18"/>
          <w:szCs w:val="18"/>
        </w:rPr>
        <w:t xml:space="preserve">5.  </w:t>
      </w:r>
      <w:r>
        <w:rPr>
          <w:rFonts w:cs="Arial Narrow" w:ascii="Arial Narrow" w:hAnsi="Arial Narrow"/>
          <w:b/>
          <w:bCs/>
          <w:sz w:val="18"/>
          <w:szCs w:val="18"/>
          <w:u w:val="single"/>
        </w:rPr>
        <w:t>REPRESENTATIONS AND WARRANTIES</w:t>
      </w:r>
      <w:r>
        <w:rPr>
          <w:rFonts w:cs="Arial Narrow" w:ascii="Arial Narrow" w:hAnsi="Arial Narrow"/>
          <w:sz w:val="18"/>
          <w:szCs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widowControl/>
        <w:jc w:val="both"/>
        <w:rPr/>
      </w:pPr>
      <w:r>
        <w:rPr>
          <w:rFonts w:cs="Arial Narrow" w:ascii="Arial Narrow" w:hAnsi="Arial Narrow"/>
          <w:b/>
          <w:bCs/>
          <w:sz w:val="18"/>
          <w:szCs w:val="18"/>
        </w:rPr>
        <w:t xml:space="preserve">6.  </w:t>
      </w:r>
      <w:r>
        <w:rPr>
          <w:rFonts w:cs="Arial Narrow" w:ascii="Arial Narrow" w:hAnsi="Arial Narrow"/>
          <w:b/>
          <w:bCs/>
          <w:sz w:val="18"/>
          <w:szCs w:val="18"/>
          <w:u w:val="single"/>
        </w:rPr>
        <w:t>FINANCIAL INFORMATION</w:t>
      </w:r>
      <w:r>
        <w:rPr>
          <w:rFonts w:cs="Arial Narrow" w:ascii="Arial Narrow" w:hAnsi="Arial Narrow"/>
          <w:sz w:val="18"/>
          <w:szCs w:val="18"/>
        </w:rPr>
        <w:t xml:space="preserve">.  At the written request of Contract Party, Guarantor shall provide Contract Party with the financial information described in </w:t>
      </w:r>
      <w:r>
        <w:rPr>
          <w:rFonts w:cs="Arial Narrow" w:ascii="Arial Narrow" w:hAnsi="Arial Narrow"/>
          <w:sz w:val="18"/>
          <w:szCs w:val="18"/>
          <w:u w:val="single"/>
        </w:rPr>
        <w:t>Appendix "1"</w:t>
      </w:r>
      <w:r>
        <w:rPr>
          <w:rFonts w:cs="Arial Narrow" w:ascii="Arial Narrow" w:hAnsi="Arial Narrow"/>
          <w:sz w:val="18"/>
          <w:szCs w:val="18"/>
        </w:rPr>
        <w:t xml:space="preserve"> of the Gas Contract under </w:t>
      </w:r>
      <w:r>
        <w:rPr>
          <w:rFonts w:cs="Arial Narrow" w:ascii="Arial Narrow" w:hAnsi="Arial Narrow"/>
          <w:sz w:val="18"/>
          <w:szCs w:val="18"/>
          <w:u w:val="single"/>
        </w:rPr>
        <w:t>Financial Information</w:t>
      </w:r>
      <w:r>
        <w:rPr>
          <w:rFonts w:cs="Arial Narrow" w:ascii="Arial Narrow" w:hAnsi="Arial Narrow"/>
          <w:sz w:val="18"/>
          <w:szCs w:val="18"/>
        </w:rPr>
        <w:t xml:space="preserve"> in accordance therewith.</w:t>
      </w:r>
    </w:p>
    <w:p>
      <w:pPr>
        <w:pStyle w:val="Normal"/>
        <w:widowControl/>
        <w:jc w:val="both"/>
        <w:rPr/>
      </w:pPr>
      <w:r>
        <w:rPr>
          <w:rFonts w:cs="Arial Narrow" w:ascii="Arial Narrow" w:hAnsi="Arial Narrow"/>
          <w:b/>
          <w:bCs/>
          <w:sz w:val="18"/>
          <w:szCs w:val="18"/>
        </w:rPr>
        <w:t xml:space="preserve">7.  </w:t>
      </w:r>
      <w:r>
        <w:rPr>
          <w:rFonts w:cs="Arial Narrow" w:ascii="Arial Narrow" w:hAnsi="Arial Narrow"/>
          <w:b/>
          <w:bCs/>
          <w:sz w:val="18"/>
          <w:szCs w:val="18"/>
          <w:u w:val="single"/>
        </w:rPr>
        <w:t>NOTICE</w:t>
      </w:r>
      <w:r>
        <w:rPr>
          <w:rFonts w:cs="Arial Narrow" w:ascii="Arial Narrow" w:hAnsi="Arial Narrow"/>
          <w:sz w:val="18"/>
          <w:szCs w:val="18"/>
        </w:rPr>
        <w:t>.  All notices and communications made pursuant to this Guaranty shall be in writing and delivered personally or mailed by certified mail, postage prepaid and return receipt requested, or sent by facsimile, as follows:</w:t>
      </w:r>
    </w:p>
    <w:p>
      <w:pPr>
        <w:pStyle w:val="Normal"/>
        <w:widowControl/>
        <w:jc w:val="both"/>
        <w:rPr/>
      </w:pPr>
      <w:r>
        <w:rPr>
          <w:rFonts w:cs="Arial Narrow" w:ascii="Arial Narrow" w:hAnsi="Arial Narrow"/>
          <w:sz w:val="18"/>
          <w:szCs w:val="18"/>
          <w:u w:val="single"/>
        </w:rPr>
        <w:t>To Guarantor</w:t>
      </w:r>
      <w:r>
        <w:rPr>
          <w:rFonts w:cs="Arial Narrow" w:ascii="Arial Narrow" w:hAnsi="Arial Narrow"/>
          <w:sz w:val="18"/>
          <w:szCs w:val="18"/>
        </w:rPr>
        <w:t>:</w:t>
        <w:tab/>
      </w:r>
    </w:p>
    <w:p>
      <w:pPr>
        <w:pStyle w:val="Normal"/>
        <w:widowControl/>
        <w:jc w:val="both"/>
        <w:rPr>
          <w:rFonts w:ascii="Arial Narrow" w:hAnsi="Arial Narrow" w:cs="Arial Narrow"/>
          <w:sz w:val="18"/>
          <w:szCs w:val="18"/>
        </w:rPr>
      </w:pPr>
      <w:r>
        <w:rPr>
          <w:rFonts w:cs="Arial Narrow" w:ascii="Arial Narrow" w:hAnsi="Arial Narrow"/>
          <w:sz w:val="18"/>
          <w:szCs w:val="18"/>
        </w:rPr>
        <w:t>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t>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t>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t>Facsimile:  _______</w:t>
      </w:r>
    </w:p>
    <w:p>
      <w:pPr>
        <w:pStyle w:val="Normal"/>
        <w:widowControl/>
        <w:jc w:val="both"/>
        <w:rPr/>
      </w:pPr>
      <w:r>
        <w:rPr>
          <w:rFonts w:cs="Arial Narrow" w:ascii="Arial Narrow" w:hAnsi="Arial Narrow"/>
          <w:sz w:val="18"/>
          <w:szCs w:val="18"/>
          <w:u w:val="single"/>
        </w:rPr>
        <w:t>To Contract Party</w:t>
      </w:r>
      <w:r>
        <w:rPr>
          <w:rFonts w:cs="Arial Narrow" w:ascii="Arial Narrow" w:hAnsi="Arial Narrow"/>
          <w:sz w:val="18"/>
          <w:szCs w:val="18"/>
        </w:rPr>
        <w:t>:</w:t>
      </w:r>
    </w:p>
    <w:p>
      <w:pPr>
        <w:pStyle w:val="Normal"/>
        <w:widowControl/>
        <w:jc w:val="both"/>
        <w:rPr>
          <w:rFonts w:ascii="Arial Narrow" w:hAnsi="Arial Narrow" w:cs="Arial Narrow"/>
          <w:sz w:val="18"/>
          <w:szCs w:val="18"/>
        </w:rPr>
      </w:pPr>
      <w:r>
        <w:rPr>
          <w:rFonts w:cs="Arial Narrow" w:ascii="Arial Narrow" w:hAnsi="Arial Narrow"/>
          <w:sz w:val="18"/>
          <w:szCs w:val="18"/>
        </w:rPr>
        <w:t>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t>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t>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t>Facsimile:  _______</w:t>
      </w:r>
    </w:p>
    <w:p>
      <w:pPr>
        <w:pStyle w:val="Normal"/>
        <w:widowControl/>
        <w:jc w:val="both"/>
        <w:rPr/>
      </w:pPr>
      <w:r>
        <w:rPr>
          <w:rFonts w:cs="Arial Narrow" w:ascii="Arial Narrow" w:hAnsi="Arial Narrow"/>
          <w:sz w:val="18"/>
          <w:szCs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szCs w:val="18"/>
          <w:u w:val="single"/>
        </w:rPr>
        <w:t>Section 7</w:t>
      </w:r>
      <w:r>
        <w:rPr>
          <w:rFonts w:cs="Arial Narrow" w:ascii="Arial Narrow" w:hAnsi="Arial Narrow"/>
          <w:sz w:val="18"/>
          <w:szCs w:val="18"/>
        </w:rPr>
        <w:t>.</w:t>
      </w:r>
    </w:p>
    <w:p>
      <w:pPr>
        <w:pStyle w:val="Normal"/>
        <w:widowControl/>
        <w:jc w:val="both"/>
        <w:rPr/>
      </w:pPr>
      <w:r>
        <w:rPr>
          <w:rFonts w:cs="Arial Narrow" w:ascii="Arial Narrow" w:hAnsi="Arial Narrow"/>
          <w:b/>
          <w:bCs/>
          <w:sz w:val="18"/>
          <w:szCs w:val="18"/>
        </w:rPr>
        <w:t xml:space="preserve">8.  </w:t>
      </w:r>
      <w:r>
        <w:rPr>
          <w:rFonts w:cs="Arial Narrow" w:ascii="Arial Narrow" w:hAnsi="Arial Narrow"/>
          <w:b/>
          <w:bCs/>
          <w:sz w:val="18"/>
          <w:szCs w:val="18"/>
          <w:u w:val="single"/>
        </w:rPr>
        <w:t>LAW, WAIVERS, MISCELLANEOUS</w:t>
      </w:r>
      <w:r>
        <w:rPr>
          <w:rFonts w:cs="Arial Narrow" w:ascii="Arial Narrow" w:hAnsi="Arial Narrow"/>
          <w:sz w:val="18"/>
          <w:szCs w:val="18"/>
        </w:rPr>
        <w:t>.  THIS GUARANTY SHALL IN ALL RESPECTS BE GOVERNED BY, AND CONSTRUED IN ACCORDANCE WITH, THE LAWS OF THE STATE OF TEXAS, WITHOUT REGARD TO PRINCIPLES OF CONFLICTS OF LAWS.</w:t>
      </w:r>
      <w:r>
        <w:rPr>
          <w:rFonts w:cs="Arial Narrow" w:ascii="Arial Narrow" w:hAnsi="Arial Narrow"/>
          <w:b/>
          <w:bCs/>
          <w:sz w:val="18"/>
          <w:szCs w:val="18"/>
        </w:rPr>
        <w:t xml:space="preserve">  </w:t>
      </w:r>
      <w:r>
        <w:rPr>
          <w:rFonts w:cs="Arial Narrow" w:ascii="Arial Narrow" w:hAnsi="Arial Narrow"/>
          <w:sz w:val="18"/>
          <w:szCs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ab/>
        <w:t>The parties hereto have caused this Guaranty to be executed as of the day and year first above written.</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sz w:val="18"/>
          <w:szCs w:val="18"/>
        </w:rPr>
        <w:t>[_</w:t>
      </w:r>
      <w:r>
        <w:rPr>
          <w:rFonts w:cs="Arial Narrow" w:ascii="Arial Narrow" w:hAnsi="Arial Narrow"/>
          <w:b/>
          <w:bCs/>
          <w:sz w:val="18"/>
          <w:szCs w:val="18"/>
        </w:rPr>
        <w:t>Enron Corp.</w:t>
      </w:r>
      <w:r>
        <w:rPr>
          <w:rFonts w:cs="Arial Narrow" w:ascii="Arial Narrow" w:hAnsi="Arial Narrow"/>
          <w:sz w:val="18"/>
          <w:szCs w:val="18"/>
        </w:rPr>
        <w:t xml:space="preserve">     </w:t>
        <w:tab/>
        <w:tab/>
        <w:tab/>
        <w:tab/>
        <w:tab/>
        <w:t>[CONTRACT PARTY]</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____________________________</w:t>
        <w:tab/>
        <w:tab/>
        <w:tab/>
        <w:t>_____________________________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t>By _________________________</w:t>
        <w:tab/>
        <w:tab/>
        <w:tab/>
        <w:t>By __________________________</w:t>
      </w:r>
    </w:p>
    <w:p>
      <w:pPr>
        <w:sectPr>
          <w:footerReference w:type="default" r:id="rId7"/>
          <w:footerReference w:type="first" r:id="rId8"/>
          <w:type w:val="nextPage"/>
          <w:pgSz w:w="12240" w:h="15840"/>
          <w:pgMar w:left="720" w:right="720" w:gutter="0" w:header="0" w:top="720" w:footer="720" w:bottom="776"/>
          <w:pgNumType w:start="1" w:fmt="decimal"/>
          <w:formProt w:val="false"/>
          <w:textDirection w:val="lrTb"/>
          <w:docGrid w:type="default" w:linePitch="360" w:charSpace="0"/>
        </w:sectPr>
        <w:pStyle w:val="Normal"/>
        <w:widowControl/>
        <w:jc w:val="both"/>
        <w:rPr>
          <w:rFonts w:ascii="Arial Narrow" w:hAnsi="Arial Narrow" w:cs="Arial Narrow"/>
          <w:sz w:val="18"/>
          <w:szCs w:val="18"/>
          <w:u w:val="single"/>
        </w:rPr>
      </w:pPr>
      <w:r>
        <w:rPr>
          <w:rFonts w:cs="Arial Narrow" w:ascii="Arial Narrow" w:hAnsi="Arial Narrow"/>
          <w:sz w:val="18"/>
          <w:szCs w:val="18"/>
        </w:rPr>
        <w:t xml:space="preserve">Title _______________________ </w:t>
        <w:tab/>
        <w:tab/>
        <w:tab/>
        <w:t>Title ________________________</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Rider TRANSACTION AGREEMENT REQUIRED</w:t>
      </w:r>
    </w:p>
    <w:p>
      <w:pPr>
        <w:pStyle w:val="Normal"/>
        <w:widowControl/>
        <w:jc w:val="both"/>
        <w:rPr>
          <w:rFonts w:ascii="Arial Narrow" w:hAnsi="Arial Narrow" w:cs="Arial Narrow"/>
          <w:b/>
          <w:bCs/>
          <w:sz w:val="18"/>
          <w:szCs w:val="18"/>
        </w:rPr>
      </w:pPr>
      <w:r>
        <w:rPr>
          <w:rFonts w:cs="Arial Narrow" w:ascii="Arial Narrow" w:hAnsi="Arial Narrow"/>
          <w:sz w:val="18"/>
          <w:szCs w:val="18"/>
        </w:rPr>
        <w:t xml:space="preserve">Use the following provision where all Transactions are to be formed by Transaction Agreement only and delete the </w:t>
      </w:r>
      <w:r>
        <w:rPr>
          <w:rFonts w:cs="Arial Narrow" w:ascii="Arial Narrow" w:hAnsi="Arial Narrow"/>
          <w:b/>
          <w:bCs/>
          <w:sz w:val="18"/>
          <w:szCs w:val="18"/>
        </w:rPr>
        <w:t>II</w:t>
      </w:r>
      <w:r>
        <w:rPr>
          <w:rFonts w:cs="Arial Narrow" w:ascii="Arial Narrow" w:hAnsi="Arial Narrow"/>
          <w:sz w:val="18"/>
          <w:szCs w:val="18"/>
        </w:rPr>
        <w:t xml:space="preserve"> on page 1 of the contract:  Notwithstanding the other provisions in this Agreement permitting recorded telephonic Transactions, the Parties agree that every Transaction, other than NYMEX Exchange of Futures for Physicals Transactions, shall be formed and effectuated by a written paper-based Transaction Agreement until such time as the Parties execute an amendment to this Agreement allowing recorded telephonic Transactions in all instances hereunder. </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Rider MAC (select per Credit Memo)</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Material Adverse Change</w:t>
      </w:r>
      <w:r>
        <w:rPr>
          <w:rFonts w:cs="Arial Narrow" w:ascii="Arial Narrow" w:hAnsi="Arial Narrow"/>
          <w:sz w:val="18"/>
          <w:szCs w:val="18"/>
        </w:rPr>
        <w:t xml:space="preserve">" means (i) with respect to Customer, Customer </w:t>
      </w:r>
      <w:r>
        <w:rPr>
          <w:rFonts w:cs="Arial Narrow" w:ascii="Arial Narrow" w:hAnsi="Arial Narrow"/>
          <w:b/>
          <w:bCs/>
          <w:sz w:val="18"/>
          <w:szCs w:val="18"/>
        </w:rPr>
        <w:t>[</w:t>
      </w:r>
      <w:r>
        <w:rPr>
          <w:rFonts w:cs="Arial Narrow" w:ascii="Arial Narrow" w:hAnsi="Arial Narrow"/>
          <w:sz w:val="18"/>
          <w:szCs w:val="18"/>
        </w:rPr>
        <w:t>Customer's Guarantor</w:t>
      </w:r>
      <w:r>
        <w:rPr>
          <w:rFonts w:cs="Arial Narrow" w:ascii="Arial Narrow" w:hAnsi="Arial Narrow"/>
          <w:b/>
          <w:bCs/>
          <w:sz w:val="18"/>
          <w:szCs w:val="18"/>
        </w:rPr>
        <w:t>]</w:t>
      </w:r>
      <w:r>
        <w:rPr>
          <w:rFonts w:cs="Arial Narrow" w:ascii="Arial Narrow" w:hAnsi="Arial Narrow"/>
          <w:sz w:val="18"/>
          <w:szCs w:val="18"/>
        </w:rPr>
        <w:t xml:space="preserve"> shall have </w:t>
      </w:r>
      <w:r>
        <w:rPr>
          <w:rFonts w:cs="Arial Narrow" w:ascii="Arial Narrow" w:hAnsi="Arial Narrow"/>
          <w:b/>
          <w:bCs/>
          <w:sz w:val="18"/>
          <w:szCs w:val="18"/>
          <w:u w:val="double"/>
        </w:rPr>
        <w:t>senior unsecured</w:t>
      </w:r>
      <w:r>
        <w:rPr>
          <w:rFonts w:cs="Arial Narrow" w:ascii="Arial Narrow" w:hAnsi="Arial Narrow"/>
          <w:sz w:val="18"/>
          <w:szCs w:val="18"/>
        </w:rPr>
        <w:t xml:space="preserve"> long-term debt unsupported by third party credit enhancement that is rated by Standard &amp; Poor's Corporation below BBB- or (ii) with respect to Company, Enron Corp. shall have </w:t>
      </w:r>
      <w:r>
        <w:rPr>
          <w:rFonts w:cs="Arial Narrow" w:ascii="Arial Narrow" w:hAnsi="Arial Narrow"/>
          <w:b/>
          <w:bCs/>
          <w:sz w:val="18"/>
          <w:szCs w:val="18"/>
          <w:u w:val="double"/>
        </w:rPr>
        <w:t>senior unsecured</w:t>
      </w:r>
      <w:r>
        <w:rPr>
          <w:rFonts w:cs="Arial Narrow" w:ascii="Arial Narrow" w:hAnsi="Arial Narrow"/>
          <w:sz w:val="18"/>
          <w:szCs w:val="18"/>
        </w:rPr>
        <w:t xml:space="preserve"> long-term debt unsupported by third party credit enhancement that is rated by Standard &amp; Poor's Corporation below BBB-.</w:t>
      </w:r>
    </w:p>
    <w:p>
      <w:pPr>
        <w:pStyle w:val="Normal"/>
        <w:widowControl/>
        <w:jc w:val="both"/>
        <w:rPr>
          <w:rFonts w:ascii="Arial Narrow" w:hAnsi="Arial Narrow" w:cs="Arial Narrow"/>
          <w:sz w:val="18"/>
          <w:szCs w:val="18"/>
        </w:rPr>
      </w:pPr>
      <w:r>
        <w:rPr>
          <w:rFonts w:cs="Arial Narrow" w:ascii="Arial Narrow" w:hAnsi="Arial Narrow"/>
          <w:sz w:val="18"/>
          <w:szCs w:val="18"/>
        </w:rPr>
        <w:t>or</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Material Adverse Change</w:t>
      </w:r>
      <w:r>
        <w:rPr>
          <w:rFonts w:cs="Arial Narrow" w:ascii="Arial Narrow" w:hAnsi="Arial Narrow"/>
          <w:sz w:val="18"/>
          <w:szCs w:val="18"/>
        </w:rPr>
        <w:t xml:space="preserve">" means (i) with respect to Company, Enron Corp. shall have </w:t>
      </w:r>
      <w:r>
        <w:rPr>
          <w:rFonts w:cs="Arial Narrow" w:ascii="Arial Narrow" w:hAnsi="Arial Narrow"/>
          <w:b/>
          <w:bCs/>
          <w:sz w:val="18"/>
          <w:szCs w:val="18"/>
          <w:u w:val="double"/>
        </w:rPr>
        <w:t>senior unsecured</w:t>
      </w:r>
      <w:r>
        <w:rPr>
          <w:rFonts w:cs="Arial Narrow" w:ascii="Arial Narrow" w:hAnsi="Arial Narrow"/>
          <w:sz w:val="18"/>
          <w:szCs w:val="18"/>
        </w:rPr>
        <w:t xml:space="preserve"> long-term debt unsupported by third party credit enhancement that is rated by Standard &amp; Poor's Corporation below BBB- or (ii) with respect to Customer, Customer </w:t>
      </w:r>
      <w:r>
        <w:rPr>
          <w:rFonts w:cs="Arial Narrow" w:ascii="Arial Narrow" w:hAnsi="Arial Narrow"/>
          <w:b/>
          <w:bCs/>
          <w:sz w:val="18"/>
          <w:szCs w:val="18"/>
        </w:rPr>
        <w:t>[</w:t>
      </w:r>
      <w:r>
        <w:rPr>
          <w:rFonts w:cs="Arial Narrow" w:ascii="Arial Narrow" w:hAnsi="Arial Narrow"/>
          <w:sz w:val="18"/>
          <w:szCs w:val="18"/>
        </w:rPr>
        <w:t>Customer's Guarantor</w:t>
      </w:r>
      <w:r>
        <w:rPr>
          <w:rFonts w:cs="Arial Narrow" w:ascii="Arial Narrow" w:hAnsi="Arial Narrow"/>
          <w:b/>
          <w:bCs/>
          <w:sz w:val="18"/>
          <w:szCs w:val="18"/>
        </w:rPr>
        <w:t>]</w:t>
      </w:r>
      <w:r>
        <w:rPr>
          <w:rFonts w:cs="Arial Narrow" w:ascii="Arial Narrow" w:hAnsi="Arial Narrow"/>
          <w:sz w:val="18"/>
          <w:szCs w:val="18"/>
        </w:rPr>
        <w:t xml:space="preserve"> shall have either (a) Funded Debt at any one time which exceeds 100% of Net Worth or (b) Net Worth below $__________.</w:t>
      </w:r>
    </w:p>
    <w:p>
      <w:pPr>
        <w:pStyle w:val="Normal"/>
        <w:widowControl/>
        <w:jc w:val="both"/>
        <w:rPr>
          <w:rFonts w:ascii="Arial Narrow" w:hAnsi="Arial Narrow" w:cs="Arial Narrow"/>
          <w:sz w:val="18"/>
          <w:szCs w:val="18"/>
        </w:rPr>
      </w:pPr>
      <w:r>
        <w:rPr>
          <w:rFonts w:cs="Arial Narrow" w:ascii="Arial Narrow" w:hAnsi="Arial Narrow"/>
          <w:sz w:val="18"/>
          <w:szCs w:val="18"/>
        </w:rPr>
        <w:t>or</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Material Adverse Change</w:t>
      </w:r>
      <w:r>
        <w:rPr>
          <w:rFonts w:cs="Arial Narrow" w:ascii="Arial Narrow" w:hAnsi="Arial Narrow"/>
          <w:sz w:val="18"/>
          <w:szCs w:val="18"/>
        </w:rPr>
        <w:t xml:space="preserve">" means (i) with respect to Customer, in the reasonable opinion of Company, a material change in the creditworthiness, financial condition or ongoing business of Customer that may adversely affect Customer's ability to perform hereunder or (ii) with respect to Company, Enron Corp. shall have </w:t>
      </w:r>
      <w:r>
        <w:rPr>
          <w:rFonts w:cs="Arial Narrow" w:ascii="Arial Narrow" w:hAnsi="Arial Narrow"/>
          <w:b/>
          <w:bCs/>
          <w:sz w:val="18"/>
          <w:szCs w:val="18"/>
          <w:u w:val="double"/>
        </w:rPr>
        <w:t>senior unsecured</w:t>
      </w:r>
      <w:r>
        <w:rPr>
          <w:rFonts w:cs="Arial Narrow" w:ascii="Arial Narrow" w:hAnsi="Arial Narrow"/>
          <w:sz w:val="18"/>
          <w:szCs w:val="18"/>
        </w:rPr>
        <w:t xml:space="preserve"> long-term debt unsupported by third party credit enhancement that is rated by Standard &amp; Poor's Corporation below BBB-.</w:t>
      </w:r>
    </w:p>
    <w:p>
      <w:pPr>
        <w:pStyle w:val="Normal"/>
        <w:widowControl/>
        <w:jc w:val="both"/>
        <w:rPr>
          <w:rFonts w:ascii="Arial Narrow" w:hAnsi="Arial Narrow" w:cs="Arial Narrow"/>
          <w:sz w:val="18"/>
          <w:szCs w:val="18"/>
        </w:rPr>
      </w:pPr>
      <w:r>
        <w:rPr>
          <w:rFonts w:cs="Arial Narrow" w:ascii="Arial Narrow" w:hAnsi="Arial Narrow"/>
          <w:sz w:val="18"/>
          <w:szCs w:val="18"/>
        </w:rPr>
        <w:t>or</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Material Adverse Change</w:t>
      </w:r>
      <w:r>
        <w:rPr>
          <w:rFonts w:cs="Arial Narrow" w:ascii="Arial Narrow" w:hAnsi="Arial Narrow"/>
          <w:sz w:val="18"/>
          <w:szCs w:val="18"/>
        </w:rPr>
        <w:t xml:space="preserve">" means (i) with respect to Company, Enron Corp. shall have </w:t>
      </w:r>
      <w:r>
        <w:rPr>
          <w:rFonts w:cs="Arial Narrow" w:ascii="Arial Narrow" w:hAnsi="Arial Narrow"/>
          <w:b/>
          <w:bCs/>
          <w:sz w:val="18"/>
          <w:szCs w:val="18"/>
          <w:u w:val="double"/>
        </w:rPr>
        <w:t>senior unsecured</w:t>
      </w:r>
      <w:r>
        <w:rPr>
          <w:rFonts w:cs="Arial Narrow" w:ascii="Arial Narrow" w:hAnsi="Arial Narrow"/>
          <w:sz w:val="18"/>
          <w:szCs w:val="18"/>
        </w:rPr>
        <w:t xml:space="preserve"> long-term debt unsupported by third party credit enhancement that is rated by Standard &amp; Poor's Corporation below BBB- or (ii) with respect to Customer, Customer </w:t>
      </w:r>
      <w:r>
        <w:rPr>
          <w:rFonts w:cs="Arial Narrow" w:ascii="Arial Narrow" w:hAnsi="Arial Narrow"/>
          <w:b/>
          <w:bCs/>
          <w:sz w:val="18"/>
          <w:szCs w:val="18"/>
        </w:rPr>
        <w:t>[</w:t>
      </w:r>
      <w:r>
        <w:rPr>
          <w:rFonts w:cs="Arial Narrow" w:ascii="Arial Narrow" w:hAnsi="Arial Narrow"/>
          <w:sz w:val="18"/>
          <w:szCs w:val="18"/>
        </w:rPr>
        <w:t>Customer's Guarantor</w:t>
      </w:r>
      <w:r>
        <w:rPr>
          <w:rFonts w:cs="Arial Narrow" w:ascii="Arial Narrow" w:hAnsi="Arial Narrow"/>
          <w:b/>
          <w:bCs/>
          <w:sz w:val="18"/>
          <w:szCs w:val="18"/>
        </w:rPr>
        <w:t>]</w:t>
      </w:r>
      <w:r>
        <w:rPr>
          <w:rFonts w:cs="Arial Narrow" w:ascii="Arial Narrow" w:hAnsi="Arial Narrow"/>
          <w:sz w:val="18"/>
          <w:szCs w:val="18"/>
        </w:rPr>
        <w:t xml:space="preserve"> shall have a Current Ratio less than ____ to 1.00 at the end of any fiscal quarter. </w:t>
      </w:r>
    </w:p>
    <w:p>
      <w:pPr>
        <w:pStyle w:val="Normal"/>
        <w:widowControl/>
        <w:jc w:val="both"/>
        <w:rPr>
          <w:rFonts w:ascii="Arial Narrow" w:hAnsi="Arial Narrow" w:cs="Arial Narrow"/>
          <w:sz w:val="18"/>
          <w:szCs w:val="18"/>
        </w:rPr>
      </w:pPr>
      <w:r>
        <w:rPr>
          <w:rFonts w:cs="Arial Narrow" w:ascii="Arial Narrow" w:hAnsi="Arial Narrow"/>
          <w:sz w:val="18"/>
          <w:szCs w:val="18"/>
        </w:rPr>
        <w:t>or</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Material Adverse Change</w:t>
      </w:r>
      <w:r>
        <w:rPr>
          <w:rFonts w:cs="Arial Narrow" w:ascii="Arial Narrow" w:hAnsi="Arial Narrow"/>
          <w:sz w:val="18"/>
          <w:szCs w:val="18"/>
        </w:rPr>
        <w:t xml:space="preserve">" means (i) with respect to Company, Enron Corp. shall have </w:t>
      </w:r>
      <w:r>
        <w:rPr>
          <w:rFonts w:cs="Arial Narrow" w:ascii="Arial Narrow" w:hAnsi="Arial Narrow"/>
          <w:b/>
          <w:bCs/>
          <w:sz w:val="18"/>
          <w:szCs w:val="18"/>
          <w:u w:val="double"/>
        </w:rPr>
        <w:t>senior unsecured</w:t>
      </w:r>
      <w:r>
        <w:rPr>
          <w:rFonts w:cs="Arial Narrow" w:ascii="Arial Narrow" w:hAnsi="Arial Narrow"/>
          <w:sz w:val="18"/>
          <w:szCs w:val="18"/>
        </w:rPr>
        <w:t xml:space="preserve"> long-term debt unsupported by third party credit enhancement that is rated by Standard &amp; Poor's Corporation below BBB- or (ii) with respect to Customer, Customer </w:t>
      </w:r>
      <w:r>
        <w:rPr>
          <w:rFonts w:cs="Arial Narrow" w:ascii="Arial Narrow" w:hAnsi="Arial Narrow"/>
          <w:b/>
          <w:bCs/>
          <w:sz w:val="18"/>
          <w:szCs w:val="18"/>
        </w:rPr>
        <w:t>[</w:t>
      </w:r>
      <w:r>
        <w:rPr>
          <w:rFonts w:cs="Arial Narrow" w:ascii="Arial Narrow" w:hAnsi="Arial Narrow"/>
          <w:sz w:val="18"/>
          <w:szCs w:val="18"/>
        </w:rPr>
        <w:t>Customer's Guarantor</w:t>
      </w:r>
      <w:r>
        <w:rPr>
          <w:rFonts w:cs="Arial Narrow" w:ascii="Arial Narrow" w:hAnsi="Arial Narrow"/>
          <w:b/>
          <w:bCs/>
          <w:sz w:val="18"/>
          <w:szCs w:val="18"/>
        </w:rPr>
        <w:t>]</w:t>
      </w:r>
      <w:r>
        <w:rPr>
          <w:rFonts w:cs="Arial Narrow" w:ascii="Arial Narrow" w:hAnsi="Arial Narrow"/>
          <w:sz w:val="18"/>
          <w:szCs w:val="18"/>
        </w:rPr>
        <w:t xml:space="preserve"> shall have a Cash Flow Ratio less than 1.00 to 1.00 at the end of any fiscal quarter.</w:t>
      </w:r>
    </w:p>
    <w:p>
      <w:pPr>
        <w:pStyle w:val="Normal"/>
        <w:widowControl/>
        <w:jc w:val="both"/>
        <w:rPr>
          <w:rFonts w:ascii="Arial Narrow" w:hAnsi="Arial Narrow" w:cs="Arial Narrow"/>
          <w:sz w:val="18"/>
          <w:szCs w:val="18"/>
        </w:rPr>
      </w:pPr>
      <w:r>
        <w:rPr>
          <w:rFonts w:cs="Arial Narrow" w:ascii="Arial Narrow" w:hAnsi="Arial Narrow"/>
          <w:sz w:val="18"/>
          <w:szCs w:val="18"/>
        </w:rPr>
        <w:t>or</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Material Adverse Change</w:t>
      </w:r>
      <w:r>
        <w:rPr>
          <w:rFonts w:cs="Arial Narrow" w:ascii="Arial Narrow" w:hAnsi="Arial Narrow"/>
          <w:sz w:val="18"/>
          <w:szCs w:val="18"/>
        </w:rPr>
        <w:t xml:space="preserve">" means (i) with respect to Company, Enron Corp. shall have </w:t>
      </w:r>
      <w:r>
        <w:rPr>
          <w:rFonts w:cs="Arial Narrow" w:ascii="Arial Narrow" w:hAnsi="Arial Narrow"/>
          <w:b/>
          <w:bCs/>
          <w:sz w:val="18"/>
          <w:szCs w:val="18"/>
          <w:u w:val="double"/>
        </w:rPr>
        <w:t>senior unsecured</w:t>
      </w:r>
      <w:r>
        <w:rPr>
          <w:rFonts w:cs="Arial Narrow" w:ascii="Arial Narrow" w:hAnsi="Arial Narrow"/>
          <w:sz w:val="18"/>
          <w:szCs w:val="18"/>
        </w:rPr>
        <w:t xml:space="preserve"> long-term debt unsupported by third party credit enhancement that is rated by Standard &amp; Poor's Corporation below BBB- or (ii) with respect to Customer, Customer ceases to be owned or otherwise controlled by its current ultimate parent; "owned or otherwise controlled by" meaning the direct or indirect ownership of at least 51% of the outstanding capital stock or other equity interests of Customer having ordinary voting power.</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Depending on the selection, add definitions from the following list to the defined terms in Appendix "1":</w:t>
      </w:r>
    </w:p>
    <w:p>
      <w:pPr>
        <w:pStyle w:val="Normal"/>
        <w:widowControl/>
        <w:jc w:val="both"/>
        <w:rPr>
          <w:rFonts w:ascii="Arial Narrow" w:hAnsi="Arial Narrow" w:cs="Arial Narrow"/>
          <w:b/>
          <w:bCs/>
          <w:i/>
          <w:i/>
          <w:iCs/>
          <w:sz w:val="18"/>
          <w:szCs w:val="18"/>
          <w:u w:val="double"/>
        </w:rPr>
      </w:pPr>
      <w:r>
        <w:rPr>
          <w:rFonts w:cs="Arial Narrow" w:ascii="Arial Narrow" w:hAnsi="Arial Narrow"/>
          <w:b/>
          <w:bCs/>
          <w:sz w:val="18"/>
          <w:szCs w:val="18"/>
          <w:u w:val="double"/>
        </w:rPr>
        <w:t>“</w:t>
      </w:r>
      <w:r>
        <w:rPr>
          <w:rFonts w:cs="Arial Narrow" w:ascii="Arial Narrow" w:hAnsi="Arial Narrow"/>
          <w:b/>
          <w:bCs/>
          <w:i/>
          <w:iCs/>
          <w:sz w:val="18"/>
          <w:szCs w:val="18"/>
          <w:u w:val="double"/>
        </w:rPr>
        <w:t>Depreciation, Depletion and Amortization Expense</w:t>
      </w:r>
      <w:r>
        <w:rPr>
          <w:rFonts w:cs="Arial Narrow" w:ascii="Arial Narrow" w:hAnsi="Arial Narrow"/>
          <w:b/>
          <w:bCs/>
          <w:sz w:val="18"/>
          <w:szCs w:val="18"/>
          <w:u w:val="double"/>
        </w:rPr>
        <w:t>”</w:t>
      </w:r>
      <w:r>
        <w:rPr>
          <w:rFonts w:cs="Arial Narrow" w:ascii="Arial Narrow" w:hAnsi="Arial Narrow"/>
          <w:sz w:val="18"/>
          <w:szCs w:val="18"/>
        </w:rPr>
        <w:t xml:space="preserve"> </w:t>
      </w:r>
      <w:r>
        <w:rPr>
          <w:rFonts w:cs="Arial Narrow" w:ascii="Arial Narrow" w:hAnsi="Arial Narrow"/>
          <w:b/>
          <w:bCs/>
          <w:sz w:val="18"/>
          <w:szCs w:val="18"/>
          <w:u w:val="double"/>
        </w:rPr>
        <w:t>means, with respect to Customer, for any period, the total amount of consolidated depreciation, depletion and amortization expense (exclusive of the amortization of the principal amount of any indebtedness) and other similar non-cash operating charges for such person for such period.</w:t>
      </w:r>
    </w:p>
    <w:p>
      <w:pPr>
        <w:pStyle w:val="Normal"/>
        <w:widowControl/>
        <w:jc w:val="both"/>
        <w:rPr/>
      </w:pPr>
      <w:r>
        <w:rPr>
          <w:rFonts w:cs="Arial Narrow" w:ascii="Arial Narrow" w:hAnsi="Arial Narrow"/>
          <w:b/>
          <w:bCs/>
          <w:i/>
          <w:iCs/>
          <w:sz w:val="18"/>
          <w:szCs w:val="18"/>
          <w:u w:val="double"/>
        </w:rPr>
        <w:t>“</w:t>
      </w:r>
      <w:r>
        <w:rPr>
          <w:rFonts w:cs="Arial Narrow" w:ascii="Arial Narrow" w:hAnsi="Arial Narrow"/>
          <w:b/>
          <w:bCs/>
          <w:i/>
          <w:iCs/>
          <w:sz w:val="18"/>
          <w:szCs w:val="18"/>
          <w:u w:val="double"/>
        </w:rPr>
        <w:t>EBITDA”</w:t>
      </w:r>
      <w:r>
        <w:rPr>
          <w:rFonts w:cs="Arial Narrow" w:ascii="Arial Narrow" w:hAnsi="Arial Narrow"/>
          <w:sz w:val="18"/>
          <w:szCs w:val="18"/>
        </w:rPr>
        <w:t xml:space="preserve"> </w:t>
      </w:r>
      <w:r>
        <w:rPr>
          <w:rFonts w:cs="Arial Narrow" w:ascii="Arial Narrow" w:hAnsi="Arial Narrow"/>
          <w:b/>
          <w:bCs/>
          <w:sz w:val="18"/>
          <w:szCs w:val="18"/>
          <w:u w:val="double"/>
        </w:rPr>
        <w:t>means, with respect to Customer,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w:t>
      </w:r>
      <w:r>
        <w:rPr>
          <w:rFonts w:cs="Arial Narrow" w:ascii="Arial Narrow" w:hAnsi="Arial Narrow"/>
        </w:rPr>
        <w:t xml:space="preserve"> </w:t>
      </w:r>
      <w:r>
        <w:rPr>
          <w:rFonts w:cs="Arial Narrow" w:ascii="Arial Narrow" w:hAnsi="Arial Narrow"/>
          <w:b/>
          <w:bCs/>
          <w:sz w:val="18"/>
          <w:szCs w:val="18"/>
          <w:u w:val="double"/>
        </w:rPr>
        <w:t>to other (a) non-cash operating charges and (b) non-cash non-operating charges for such period, and (v) all consolidated extraordinary non-cash charges for such person during such period minus, without duplication, all consolidated extraordinary gains for such person during such period.</w:t>
      </w:r>
    </w:p>
    <w:p>
      <w:pPr>
        <w:pStyle w:val="Normal"/>
        <w:widowControl/>
        <w:jc w:val="both"/>
        <w:rPr>
          <w:rFonts w:ascii="Arial Narrow" w:hAnsi="Arial Narrow" w:cs="Arial Narrow"/>
          <w:sz w:val="18"/>
          <w:szCs w:val="18"/>
        </w:rPr>
      </w:pPr>
      <w:r>
        <w:rPr>
          <w:rFonts w:cs="Arial Narrow" w:ascii="Arial Narrow" w:hAnsi="Arial Narrow"/>
          <w:b/>
          <w:bCs/>
          <w:i/>
          <w:iCs/>
          <w:sz w:val="18"/>
          <w:szCs w:val="18"/>
          <w:u w:val="double"/>
        </w:rPr>
        <w:t>“</w:t>
      </w:r>
      <w:r>
        <w:rPr>
          <w:rFonts w:cs="Arial Narrow" w:ascii="Arial Narrow" w:hAnsi="Arial Narrow"/>
          <w:b/>
          <w:bCs/>
          <w:i/>
          <w:iCs/>
          <w:sz w:val="18"/>
          <w:szCs w:val="18"/>
          <w:u w:val="double"/>
        </w:rPr>
        <w:t>EBITDA Coverage Ratio”</w:t>
      </w:r>
      <w:r>
        <w:rPr>
          <w:rFonts w:cs="Arial Narrow" w:ascii="Arial Narrow" w:hAnsi="Arial Narrow"/>
          <w:sz w:val="18"/>
          <w:szCs w:val="18"/>
        </w:rPr>
        <w:t xml:space="preserve"> </w:t>
      </w:r>
      <w:r>
        <w:rPr>
          <w:rFonts w:cs="Arial Narrow" w:ascii="Arial Narrow" w:hAnsi="Arial Narrow"/>
          <w:b/>
          <w:bCs/>
          <w:sz w:val="18"/>
          <w:szCs w:val="18"/>
          <w:u w:val="double"/>
        </w:rPr>
        <w:t>means, with respect to any period, the ratio of (i) EBITDA for such period to (ii) the aggregate amount of Interest Expense for such period.</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Funded Debt</w:t>
      </w:r>
      <w:r>
        <w:rPr>
          <w:rFonts w:cs="Arial Narrow" w:ascii="Arial Narrow" w:hAnsi="Arial Narrow"/>
          <w:sz w:val="18"/>
          <w:szCs w:val="18"/>
        </w:rPr>
        <w:t>" means liabilities, debts and obligations of the subject party not coming due or maturing within one year.</w:t>
      </w:r>
    </w:p>
    <w:p>
      <w:pPr>
        <w:pStyle w:val="Normal"/>
        <w:widowControl/>
        <w:jc w:val="both"/>
        <w:rPr/>
      </w:pPr>
      <w:r>
        <w:rPr>
          <w:rFonts w:cs="Arial Narrow" w:ascii="Arial Narrow" w:hAnsi="Arial Narrow"/>
          <w:b/>
          <w:bCs/>
          <w:sz w:val="18"/>
          <w:szCs w:val="18"/>
          <w:u w:val="double"/>
        </w:rPr>
        <w:t>“</w:t>
      </w:r>
      <w:r>
        <w:rPr>
          <w:rFonts w:cs="Arial Narrow" w:ascii="Arial Narrow" w:hAnsi="Arial Narrow"/>
          <w:b/>
          <w:bCs/>
          <w:sz w:val="18"/>
          <w:szCs w:val="18"/>
          <w:u w:val="double"/>
        </w:rPr>
        <w:t>In</w:t>
      </w:r>
      <w:r>
        <w:rPr>
          <w:rFonts w:cs="Arial Narrow" w:ascii="Arial Narrow" w:hAnsi="Arial Narrow"/>
          <w:b/>
          <w:bCs/>
          <w:i/>
          <w:iCs/>
          <w:sz w:val="18"/>
          <w:szCs w:val="18"/>
          <w:u w:val="double"/>
        </w:rPr>
        <w:t>terest Expense”</w:t>
      </w:r>
      <w:r>
        <w:rPr>
          <w:rFonts w:cs="Arial Narrow" w:ascii="Arial Narrow" w:hAnsi="Arial Narrow"/>
          <w:sz w:val="18"/>
          <w:szCs w:val="18"/>
        </w:rPr>
        <w:t xml:space="preserve"> </w:t>
      </w:r>
      <w:r>
        <w:rPr>
          <w:rFonts w:cs="Arial Narrow" w:ascii="Arial Narrow" w:hAnsi="Arial Narrow"/>
          <w:b/>
          <w:bCs/>
          <w:sz w:val="18"/>
          <w:szCs w:val="18"/>
          <w:u w:val="double"/>
        </w:rPr>
        <w:t>means, for any period, without duplication, the total consolidated interest expense of Customer,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w:t>
      </w:r>
      <w:r>
        <w:rPr>
          <w:sz w:val="18"/>
          <w:szCs w:val="18"/>
        </w:rPr>
        <w:t xml:space="preserve"> </w:t>
      </w:r>
      <w:r>
        <w:rPr>
          <w:rFonts w:cs="Arial Narrow" w:ascii="Arial Narrow" w:hAnsi="Arial Narrow"/>
          <w:b/>
          <w:bCs/>
          <w:sz w:val="18"/>
          <w:szCs w:val="18"/>
          <w:u w:val="double"/>
        </w:rPr>
        <w:t>(vii) consolidated interest actually paid by Customer, under any guarantee of indebtedness or other obligations of any other person.</w:t>
      </w:r>
    </w:p>
    <w:p>
      <w:pPr>
        <w:pStyle w:val="Normal"/>
        <w:widowControl/>
        <w:jc w:val="both"/>
        <w:rPr/>
      </w:pPr>
      <w:r>
        <w:rPr>
          <w:rFonts w:cs="Arial Narrow" w:ascii="Arial Narrow" w:hAnsi="Arial Narrow"/>
          <w:sz w:val="18"/>
        </w:rPr>
        <w:t>"</w:t>
      </w:r>
      <w:r>
        <w:rPr>
          <w:rFonts w:cs="Arial Narrow" w:ascii="Arial Narrow" w:hAnsi="Arial Narrow"/>
          <w:b/>
          <w:sz w:val="18"/>
        </w:rPr>
        <w:t>N</w:t>
      </w:r>
      <w:r>
        <w:rPr>
          <w:rFonts w:cs="Arial Narrow" w:ascii="Arial Narrow" w:hAnsi="Arial Narrow"/>
          <w:b/>
          <w:i/>
          <w:sz w:val="18"/>
          <w:u w:val="single"/>
        </w:rPr>
        <w:t>et Income</w:t>
      </w:r>
      <w:r>
        <w:rPr>
          <w:rFonts w:cs="Arial Narrow" w:ascii="Arial Narrow" w:hAnsi="Arial Narrow"/>
          <w:sz w:val="18"/>
        </w:rPr>
        <w:t>" means consolidated gross revenues of Customer, Customer’s Guarantor and other proper income credits, less all proper income charges, including taxes on income, all determined in accordance with GAAP.</w:t>
      </w:r>
      <w:r>
        <w:rPr>
          <w:rFonts w:cs="Arial Narrow" w:ascii="Arial Narrow" w:hAnsi="Arial Narrow"/>
          <w:sz w:val="18"/>
          <w:szCs w:val="18"/>
        </w:rPr>
        <w:t>"</w:t>
      </w:r>
      <w:r>
        <w:rPr>
          <w:rFonts w:cs="Arial Narrow" w:ascii="Arial Narrow" w:hAnsi="Arial Narrow"/>
          <w:b/>
          <w:bCs/>
          <w:i/>
          <w:iCs/>
          <w:sz w:val="18"/>
          <w:szCs w:val="18"/>
          <w:u w:val="single"/>
        </w:rPr>
        <w:t>Net Worth</w:t>
      </w:r>
      <w:r>
        <w:rPr>
          <w:rFonts w:cs="Arial Narrow" w:ascii="Arial Narrow" w:hAnsi="Arial Narrow"/>
          <w:sz w:val="18"/>
          <w:szCs w:val="18"/>
        </w:rPr>
        <w:t xml:space="preserve">" means total assets (exclusive of intangible assets and amounts attributable to notes receivable), </w:t>
      </w:r>
      <w:r>
        <w:rPr>
          <w:rFonts w:cs="Arial Narrow" w:ascii="Arial Narrow" w:hAnsi="Arial Narrow"/>
          <w:sz w:val="18"/>
          <w:szCs w:val="18"/>
          <w:u w:val="single"/>
        </w:rPr>
        <w:t>minus</w:t>
      </w:r>
      <w:r>
        <w:rPr>
          <w:rFonts w:cs="Arial Narrow" w:ascii="Arial Narrow" w:hAnsi="Arial Narrow"/>
          <w:sz w:val="18"/>
          <w:szCs w:val="18"/>
        </w:rPr>
        <w:t xml:space="preserve"> total liabilities, each as would be reflected on a balance sheet of the subject party prepared in accordance with GAAP. </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Current Ratio</w:t>
      </w:r>
      <w:r>
        <w:rPr>
          <w:rFonts w:cs="Arial Narrow" w:ascii="Arial Narrow" w:hAnsi="Arial Narrow"/>
          <w:sz w:val="18"/>
          <w:szCs w:val="18"/>
        </w:rPr>
        <w:t>" means the ratio of current assets, exclusive of intangible assets and notes receivable, and current liabilities of the subject party, each determined in accordance with GAAP.</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Cash Flow</w:t>
      </w:r>
      <w:r>
        <w:rPr>
          <w:rFonts w:cs="Arial Narrow" w:ascii="Arial Narrow" w:hAnsi="Arial Narrow"/>
          <w:sz w:val="18"/>
          <w:szCs w:val="18"/>
        </w:rPr>
        <w:t xml:space="preserve">" means for any preceding 12 Month period the sum (without duplication) of net income </w:t>
      </w:r>
      <w:r>
        <w:rPr>
          <w:rFonts w:cs="Arial Narrow" w:ascii="Arial Narrow" w:hAnsi="Arial Narrow"/>
          <w:sz w:val="18"/>
          <w:szCs w:val="18"/>
          <w:u w:val="single"/>
        </w:rPr>
        <w:t>plus</w:t>
      </w:r>
      <w:r>
        <w:rPr>
          <w:rFonts w:cs="Arial Narrow" w:ascii="Arial Narrow" w:hAnsi="Arial Narrow"/>
          <w:sz w:val="18"/>
          <w:szCs w:val="18"/>
        </w:rPr>
        <w:t xml:space="preserve"> depreciation, amortization and other non-cash charges, to the extent deducted in determining net income, all as determined in accordance with GAAP.</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Cash Flow Ratio</w:t>
      </w:r>
      <w:r>
        <w:rPr>
          <w:rFonts w:cs="Arial Narrow" w:ascii="Arial Narrow" w:hAnsi="Arial Narrow"/>
          <w:sz w:val="18"/>
          <w:szCs w:val="18"/>
        </w:rPr>
        <w:t xml:space="preserve">" means the ratio of Cash Flow to current maturities of long term debt of the subject party determined in accordance with GAAP. </w:t>
        <w:tab/>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Rider SECURITY (select per Credit Memo)</w:t>
      </w:r>
    </w:p>
    <w:p>
      <w:pPr>
        <w:pStyle w:val="Normal"/>
        <w:widowControl/>
        <w:jc w:val="both"/>
        <w:rPr/>
      </w:pPr>
      <w:r>
        <w:rPr>
          <w:rFonts w:cs="Arial Narrow" w:ascii="Arial Narrow" w:hAnsi="Arial Narrow"/>
          <w:b/>
          <w:bCs/>
          <w:sz w:val="18"/>
          <w:szCs w:val="18"/>
        </w:rPr>
        <w:t xml:space="preserve">[4.5.] </w:t>
      </w:r>
      <w:r>
        <w:rPr>
          <w:rFonts w:cs="Arial Narrow" w:ascii="Arial Narrow" w:hAnsi="Arial Narrow"/>
          <w:b/>
          <w:bCs/>
          <w:sz w:val="18"/>
          <w:szCs w:val="18"/>
          <w:u w:val="single"/>
        </w:rPr>
        <w:t>Security</w:t>
      </w:r>
      <w:r>
        <w:rPr>
          <w:rFonts w:cs="Arial Narrow" w:ascii="Arial Narrow" w:hAnsi="Arial Narrow"/>
          <w:sz w:val="18"/>
          <w:szCs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szCs w:val="18"/>
          <w:u w:val="single"/>
        </w:rPr>
        <w:t>Exhibit "C."</w:t>
      </w:r>
      <w:r>
        <w:rPr>
          <w:rFonts w:cs="Arial Narrow" w:ascii="Arial Narrow" w:hAnsi="Arial Narrow"/>
          <w:sz w:val="18"/>
          <w:szCs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szCs w:val="18"/>
          <w:u w:val="single"/>
        </w:rPr>
        <w:t>Exhibit "C."</w:t>
      </w:r>
    </w:p>
    <w:p>
      <w:pPr>
        <w:pStyle w:val="Normal"/>
        <w:widowControl/>
        <w:jc w:val="both"/>
        <w:rPr/>
      </w:pPr>
      <w:r>
        <w:rPr>
          <w:rFonts w:cs="Arial Narrow" w:ascii="Arial Narrow" w:hAnsi="Arial Narrow"/>
          <w:b/>
          <w:bCs/>
          <w:sz w:val="18"/>
          <w:szCs w:val="18"/>
        </w:rPr>
        <w:t xml:space="preserve">[4.6.] </w:t>
      </w:r>
      <w:r>
        <w:rPr>
          <w:rFonts w:cs="Arial Narrow" w:ascii="Arial Narrow" w:hAnsi="Arial Narrow"/>
          <w:b/>
          <w:bCs/>
          <w:sz w:val="18"/>
          <w:szCs w:val="18"/>
          <w:u w:val="single"/>
        </w:rPr>
        <w:t>Collateral Requirement/Termination Payment Threshold</w:t>
      </w:r>
      <w:r>
        <w:rPr>
          <w:rFonts w:cs="Arial Narrow" w:ascii="Arial Narrow" w:hAnsi="Arial Narrow"/>
          <w:sz w:val="18"/>
          <w:szCs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$______, such Party as the Beneficiary Party may request the other Party to establish a Letter of Credit as the Account Party in an amount equal to the Termination Payment in excess of $______ (rounding upwards for </w:t>
      </w:r>
      <w:r>
        <w:rPr>
          <w:rFonts w:cs="Arial Narrow" w:ascii="Arial Narrow" w:hAnsi="Arial Narrow"/>
          <w:sz w:val="18"/>
          <w:szCs w:val="18"/>
          <w:u w:val="single"/>
        </w:rPr>
        <w:t>any</w:t>
      </w:r>
      <w:r>
        <w:rPr>
          <w:rFonts w:cs="Arial Narrow" w:ascii="Arial Narrow" w:hAnsi="Arial Narrow"/>
          <w:sz w:val="18"/>
          <w:szCs w:val="18"/>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szCs w:val="18"/>
          <w:u w:val="single"/>
        </w:rPr>
        <w:t>any</w:t>
      </w:r>
      <w:r>
        <w:rPr>
          <w:rFonts w:cs="Arial Narrow" w:ascii="Arial Narrow" w:hAnsi="Arial Narrow"/>
          <w:sz w:val="18"/>
          <w:szCs w:val="18"/>
        </w:rPr>
        <w:t xml:space="preserve"> fractional amount to the next $______).  For purposes of this Section [4.6], the calculation of “Termination Payment” shall include all amounts owed but not yet paid by one Party to the other Party whether or not such amounts are then due, for performance already provided pursuant to any and all Transactions.</w:t>
      </w:r>
    </w:p>
    <w:p>
      <w:pPr>
        <w:pStyle w:val="Normal"/>
        <w:widowControl/>
        <w:jc w:val="both"/>
        <w:rPr/>
      </w:pPr>
      <w:r>
        <w:rPr>
          <w:rFonts w:cs="Arial Narrow" w:ascii="Arial Narrow" w:hAnsi="Arial Narrow"/>
          <w:b/>
          <w:bCs/>
          <w:sz w:val="18"/>
          <w:szCs w:val="18"/>
        </w:rPr>
        <w:t xml:space="preserve">[4.7.] </w:t>
      </w:r>
      <w:r>
        <w:rPr>
          <w:rFonts w:cs="Arial Narrow" w:ascii="Arial Narrow" w:hAnsi="Arial Narrow"/>
          <w:b/>
          <w:bCs/>
          <w:sz w:val="18"/>
          <w:szCs w:val="18"/>
          <w:u w:val="single"/>
        </w:rPr>
        <w:t>Collateral Requirement/Committed Volumes Threshold</w:t>
      </w:r>
      <w:r>
        <w:rPr>
          <w:rFonts w:cs="Arial Narrow" w:ascii="Arial Narrow" w:hAnsi="Arial Narrow"/>
          <w:b/>
          <w:bCs/>
          <w:sz w:val="18"/>
          <w:szCs w:val="18"/>
        </w:rPr>
        <w:t xml:space="preserve">.  </w:t>
      </w:r>
      <w:r>
        <w:rPr>
          <w:rFonts w:cs="Arial Narrow" w:ascii="Arial Narrow" w:hAnsi="Arial Narrow"/>
          <w:sz w:val="18"/>
          <w:szCs w:val="18"/>
        </w:rPr>
        <w:t>For purposes hereof the term "</w:t>
      </w:r>
      <w:r>
        <w:rPr>
          <w:rFonts w:cs="Arial Narrow" w:ascii="Arial Narrow" w:hAnsi="Arial Narrow"/>
          <w:sz w:val="18"/>
          <w:szCs w:val="18"/>
          <w:u w:val="single"/>
        </w:rPr>
        <w:t>Committed Volumes</w:t>
      </w:r>
      <w:r>
        <w:rPr>
          <w:rFonts w:cs="Arial Narrow" w:ascii="Arial Narrow" w:hAnsi="Arial Narrow"/>
          <w:sz w:val="18"/>
          <w:szCs w:val="18"/>
        </w:rPr>
        <w:t xml:space="preserve">" means the maximum amount of all volumes committed for delivery by Seller for the following two Month period valued at the then current Contract Price under all Transactions and for which payment is not  then due and owing </w:t>
      </w:r>
      <w:r>
        <w:rPr>
          <w:rFonts w:cs="Arial Narrow" w:ascii="Arial Narrow" w:hAnsi="Arial Narrow"/>
          <w:sz w:val="18"/>
          <w:szCs w:val="18"/>
          <w:u w:val="single"/>
        </w:rPr>
        <w:t>plus</w:t>
      </w:r>
      <w:r>
        <w:rPr>
          <w:rFonts w:cs="Arial Narrow" w:ascii="Arial Narrow" w:hAnsi="Arial Narrow"/>
          <w:sz w:val="18"/>
          <w:szCs w:val="18"/>
        </w:rPr>
        <w:t xml:space="preserve"> all other payments then due and owing under this Agreement, including, without limitation, payments in respect of interest, damages and the Termination Payment.  If at any time and from time to time during the term of this Agreement (and notwithstanding whether a Triggering Event has occurred) the Committed Volumes hereunder should exceed $______, Seller as the Beneficiary Party may request Buyer to establish a Letter of Credit as the Account Party in an amount equal to the Committed Volumes in excess of $______ (rounding upwards for </w:t>
      </w:r>
      <w:r>
        <w:rPr>
          <w:rFonts w:cs="Arial Narrow" w:ascii="Arial Narrow" w:hAnsi="Arial Narrow"/>
          <w:sz w:val="18"/>
          <w:szCs w:val="18"/>
          <w:u w:val="single"/>
        </w:rPr>
        <w:t>any</w:t>
      </w:r>
      <w:r>
        <w:rPr>
          <w:rFonts w:cs="Arial Narrow" w:ascii="Arial Narrow" w:hAnsi="Arial Narrow"/>
          <w:sz w:val="18"/>
          <w:szCs w:val="18"/>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Committed Volumes (rounding upwards for </w:t>
      </w:r>
      <w:r>
        <w:rPr>
          <w:rFonts w:cs="Arial Narrow" w:ascii="Arial Narrow" w:hAnsi="Arial Narrow"/>
          <w:sz w:val="18"/>
          <w:szCs w:val="18"/>
          <w:u w:val="single"/>
        </w:rPr>
        <w:t>any</w:t>
      </w:r>
      <w:r>
        <w:rPr>
          <w:rFonts w:cs="Arial Narrow" w:ascii="Arial Narrow" w:hAnsi="Arial Narrow"/>
          <w:sz w:val="18"/>
          <w:szCs w:val="18"/>
        </w:rPr>
        <w:t xml:space="preserve"> fractional amount to the next $______).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 xml:space="preserve">[4.8.] </w:t>
      </w:r>
      <w:r>
        <w:rPr>
          <w:rFonts w:cs="Arial Narrow" w:ascii="Arial Narrow" w:hAnsi="Arial Narrow"/>
          <w:b/>
          <w:bCs/>
          <w:sz w:val="18"/>
          <w:szCs w:val="18"/>
          <w:u w:val="single"/>
        </w:rPr>
        <w:t>Collateral Requirement/General</w:t>
      </w:r>
      <w:r>
        <w:rPr>
          <w:rFonts w:cs="Arial Narrow" w:ascii="Arial Narrow" w:hAnsi="Arial Narrow"/>
          <w:b/>
          <w:bCs/>
          <w:sz w:val="18"/>
          <w:szCs w:val="18"/>
        </w:rPr>
        <w:t xml:space="preserve">.  </w:t>
      </w:r>
      <w:r>
        <w:rPr>
          <w:rFonts w:cs="Arial Narrow" w:ascii="Arial Narrow" w:hAnsi="Arial Narrow"/>
          <w:sz w:val="18"/>
          <w:szCs w:val="18"/>
        </w:rPr>
        <w:t>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Rider EVENTS (select per Credit Memo)</w:t>
      </w:r>
    </w:p>
    <w:p>
      <w:pPr>
        <w:pStyle w:val="Normal"/>
        <w:widowControl/>
        <w:jc w:val="both"/>
        <w:rPr/>
      </w:pPr>
      <w:r>
        <w:rPr>
          <w:rFonts w:cs="Arial Narrow" w:ascii="Arial Narrow" w:hAnsi="Arial Narrow"/>
          <w:sz w:val="18"/>
          <w:szCs w:val="18"/>
        </w:rPr>
        <w:t xml:space="preserve">(vii)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szCs w:val="18"/>
          <w:u w:val="single"/>
        </w:rPr>
        <w:t>sum</w:t>
      </w:r>
      <w:r>
        <w:rPr>
          <w:rFonts w:cs="Arial Narrow" w:ascii="Arial Narrow" w:hAnsi="Arial Narrow"/>
          <w:sz w:val="18"/>
          <w:szCs w:val="18"/>
        </w:rPr>
        <w:t xml:space="preserve"> of (in each case rounding upwards for </w:t>
      </w:r>
      <w:r>
        <w:rPr>
          <w:rFonts w:cs="Arial Narrow" w:ascii="Arial Narrow" w:hAnsi="Arial Narrow"/>
          <w:sz w:val="18"/>
          <w:szCs w:val="18"/>
          <w:u w:val="single"/>
        </w:rPr>
        <w:t>any</w:t>
      </w:r>
      <w:r>
        <w:rPr>
          <w:rFonts w:cs="Arial Narrow" w:ascii="Arial Narrow" w:hAnsi="Arial Narrow"/>
          <w:sz w:val="18"/>
          <w:szCs w:val="18"/>
        </w:rPr>
        <w:t xml:space="preserve"> fractional amount to the next $ ______) (a) the Notifying Party's Termination Payment </w:t>
      </w:r>
      <w:r>
        <w:rPr>
          <w:rFonts w:cs="Arial Narrow" w:ascii="Arial Narrow" w:hAnsi="Arial Narrow"/>
          <w:sz w:val="18"/>
          <w:szCs w:val="18"/>
          <w:u w:val="single"/>
        </w:rPr>
        <w:t>plus</w:t>
      </w:r>
      <w:r>
        <w:rPr>
          <w:rFonts w:cs="Arial Narrow" w:ascii="Arial Narrow" w:hAnsi="Arial Narrow"/>
          <w:sz w:val="18"/>
          <w:szCs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w:t>
      </w:r>
      <w:r>
        <w:rPr>
          <w:rFonts w:cs="Arial Narrow" w:ascii="Arial Narrow" w:hAnsi="Arial Narrow"/>
          <w:b/>
          <w:bCs/>
          <w:sz w:val="18"/>
          <w:szCs w:val="18"/>
        </w:rPr>
        <w:t>[</w:t>
      </w:r>
      <w:r>
        <w:rPr>
          <w:rFonts w:cs="Arial Narrow" w:ascii="Arial Narrow" w:hAnsi="Arial Narrow"/>
          <w:sz w:val="18"/>
          <w:szCs w:val="18"/>
        </w:rPr>
        <w:t>Company</w:t>
      </w:r>
      <w:r>
        <w:rPr>
          <w:rFonts w:cs="Arial Narrow" w:ascii="Arial Narrow" w:hAnsi="Arial Narrow"/>
          <w:b/>
          <w:bCs/>
          <w:sz w:val="18"/>
          <w:szCs w:val="18"/>
        </w:rPr>
        <w:t>]</w:t>
      </w:r>
      <w:r>
        <w:rPr>
          <w:rFonts w:cs="Arial Narrow" w:ascii="Arial Narrow" w:hAnsi="Arial Narrow"/>
          <w:sz w:val="18"/>
          <w:szCs w:val="18"/>
        </w:rPr>
        <w:t xml:space="preserve"> </w:t>
      </w:r>
      <w:r>
        <w:rPr>
          <w:rFonts w:cs="Arial Narrow" w:ascii="Arial Narrow" w:hAnsi="Arial Narrow"/>
          <w:b/>
          <w:bCs/>
          <w:sz w:val="18"/>
          <w:szCs w:val="18"/>
        </w:rPr>
        <w:t>[</w:t>
      </w:r>
      <w:r>
        <w:rPr>
          <w:rFonts w:cs="Arial Narrow" w:ascii="Arial Narrow" w:hAnsi="Arial Narrow"/>
          <w:sz w:val="18"/>
          <w:szCs w:val="18"/>
        </w:rPr>
        <w:t>Company's Guarantor</w:t>
      </w:r>
      <w:r>
        <w:rPr>
          <w:rFonts w:cs="Arial Narrow" w:ascii="Arial Narrow" w:hAnsi="Arial Narrow"/>
          <w:b/>
          <w:bCs/>
          <w:sz w:val="18"/>
          <w:szCs w:val="18"/>
        </w:rPr>
        <w:t>]</w:t>
      </w:r>
      <w:r>
        <w:rPr>
          <w:rFonts w:cs="Arial Narrow" w:ascii="Arial Narrow" w:hAnsi="Arial Narrow"/>
          <w:sz w:val="18"/>
          <w:szCs w:val="18"/>
        </w:rPr>
        <w:t xml:space="preserve"> shall have defaulted on its indebtedness to third parties resulting in an acceleration of obligations of </w:t>
      </w:r>
      <w:r>
        <w:rPr>
          <w:rFonts w:cs="Arial Narrow" w:ascii="Arial Narrow" w:hAnsi="Arial Narrow"/>
          <w:b/>
          <w:bCs/>
          <w:sz w:val="18"/>
          <w:szCs w:val="18"/>
        </w:rPr>
        <w:t>[</w:t>
      </w:r>
      <w:r>
        <w:rPr>
          <w:rFonts w:cs="Arial Narrow" w:ascii="Arial Narrow" w:hAnsi="Arial Narrow"/>
          <w:sz w:val="18"/>
          <w:szCs w:val="18"/>
        </w:rPr>
        <w:t>Company</w:t>
      </w:r>
      <w:r>
        <w:rPr>
          <w:rFonts w:cs="Arial Narrow" w:ascii="Arial Narrow" w:hAnsi="Arial Narrow"/>
          <w:b/>
          <w:bCs/>
          <w:sz w:val="18"/>
          <w:szCs w:val="18"/>
        </w:rPr>
        <w:t>]</w:t>
      </w:r>
      <w:r>
        <w:rPr>
          <w:rFonts w:cs="Arial Narrow" w:ascii="Arial Narrow" w:hAnsi="Arial Narrow"/>
          <w:sz w:val="18"/>
          <w:szCs w:val="18"/>
        </w:rPr>
        <w:t xml:space="preserve"> </w:t>
      </w:r>
      <w:r>
        <w:rPr>
          <w:rFonts w:cs="Arial Narrow" w:ascii="Arial Narrow" w:hAnsi="Arial Narrow"/>
          <w:b/>
          <w:bCs/>
          <w:sz w:val="18"/>
          <w:szCs w:val="18"/>
        </w:rPr>
        <w:t>[</w:t>
      </w:r>
      <w:r>
        <w:rPr>
          <w:rFonts w:cs="Arial Narrow" w:ascii="Arial Narrow" w:hAnsi="Arial Narrow"/>
          <w:sz w:val="18"/>
          <w:szCs w:val="18"/>
        </w:rPr>
        <w:t>Company's Guarantor</w:t>
      </w:r>
      <w:r>
        <w:rPr>
          <w:rFonts w:cs="Arial Narrow" w:ascii="Arial Narrow" w:hAnsi="Arial Narrow"/>
          <w:b/>
          <w:bCs/>
          <w:sz w:val="18"/>
          <w:szCs w:val="18"/>
        </w:rPr>
        <w:t>]</w:t>
      </w:r>
      <w:r>
        <w:rPr>
          <w:rFonts w:cs="Arial Narrow" w:ascii="Arial Narrow" w:hAnsi="Arial Narrow"/>
          <w:sz w:val="18"/>
          <w:szCs w:val="18"/>
        </w:rPr>
        <w:t xml:space="preserve"> in excess of $______, or with respect to Customer, at any time, [Customer] </w:t>
      </w:r>
      <w:r>
        <w:rPr>
          <w:rFonts w:cs="Arial Narrow" w:ascii="Arial Narrow" w:hAnsi="Arial Narrow"/>
          <w:b/>
          <w:bCs/>
          <w:sz w:val="18"/>
          <w:szCs w:val="18"/>
        </w:rPr>
        <w:t>[</w:t>
      </w:r>
      <w:r>
        <w:rPr>
          <w:rFonts w:cs="Arial Narrow" w:ascii="Arial Narrow" w:hAnsi="Arial Narrow"/>
          <w:sz w:val="18"/>
          <w:szCs w:val="18"/>
        </w:rPr>
        <w:t>Customer's Guarantor</w:t>
      </w:r>
      <w:r>
        <w:rPr>
          <w:rFonts w:cs="Arial Narrow" w:ascii="Arial Narrow" w:hAnsi="Arial Narrow"/>
          <w:b/>
          <w:bCs/>
          <w:sz w:val="18"/>
          <w:szCs w:val="18"/>
        </w:rPr>
        <w:t>]</w:t>
      </w:r>
      <w:r>
        <w:rPr>
          <w:rFonts w:cs="Arial Narrow" w:ascii="Arial Narrow" w:hAnsi="Arial Narrow"/>
          <w:sz w:val="18"/>
          <w:szCs w:val="18"/>
        </w:rPr>
        <w:t xml:space="preserve"> shall have defaulted on its indebted</w:t>
        <w:softHyphen/>
        <w:t xml:space="preserve">ness to third parties, resulting in an acceleration of obligations of [Customer] </w:t>
      </w:r>
      <w:r>
        <w:rPr>
          <w:rFonts w:cs="Arial Narrow" w:ascii="Arial Narrow" w:hAnsi="Arial Narrow"/>
          <w:b/>
          <w:bCs/>
          <w:sz w:val="18"/>
          <w:szCs w:val="18"/>
        </w:rPr>
        <w:t>[</w:t>
      </w:r>
      <w:r>
        <w:rPr>
          <w:rFonts w:cs="Arial Narrow" w:ascii="Arial Narrow" w:hAnsi="Arial Narrow"/>
          <w:sz w:val="18"/>
          <w:szCs w:val="18"/>
        </w:rPr>
        <w:t>Customer's Guarantor</w:t>
      </w:r>
      <w:r>
        <w:rPr>
          <w:rFonts w:cs="Arial Narrow" w:ascii="Arial Narrow" w:hAnsi="Arial Narrow"/>
          <w:b/>
          <w:bCs/>
          <w:sz w:val="18"/>
          <w:szCs w:val="18"/>
        </w:rPr>
        <w:t>]</w:t>
      </w:r>
      <w:r>
        <w:rPr>
          <w:rFonts w:cs="Arial Narrow" w:ascii="Arial Narrow" w:hAnsi="Arial Narrow"/>
          <w:sz w:val="18"/>
          <w:szCs w:val="18"/>
        </w:rPr>
        <w:t xml:space="preserve"> in excess of $______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Rider EFP (Review this consideration)</w:t>
      </w:r>
    </w:p>
    <w:p>
      <w:pPr>
        <w:pStyle w:val="Normal"/>
        <w:widowControl/>
        <w:jc w:val="both"/>
        <w:rPr/>
      </w:pPr>
      <w:r>
        <w:rPr>
          <w:rFonts w:cs="Arial Narrow" w:ascii="Arial Narrow" w:hAnsi="Arial Narrow"/>
          <w:sz w:val="18"/>
          <w:szCs w:val="18"/>
        </w:rPr>
        <w:t xml:space="preserve">Consider with the dealmaker including the following sentence after the first sentence in Section 4.1:  Notwithstanding the foregoing, if either Triggering Event (v) or (vi) listed in </w:t>
      </w:r>
      <w:r>
        <w:rPr>
          <w:rFonts w:cs="Arial Narrow" w:ascii="Arial Narrow" w:hAnsi="Arial Narrow"/>
          <w:sz w:val="18"/>
          <w:szCs w:val="18"/>
          <w:u w:val="single"/>
        </w:rPr>
        <w:t>Section 4.2</w:t>
      </w:r>
      <w:r>
        <w:rPr>
          <w:rFonts w:cs="Arial Narrow" w:ascii="Arial Narrow" w:hAnsi="Arial Narrow"/>
          <w:sz w:val="18"/>
          <w:szCs w:val="18"/>
        </w:rPr>
        <w:t xml:space="preserve"> applies to only one Exchange of Futures for Physicals Transaction which has a Period of Delivery less than three Months and no other Triggering Event has occurred and is then continuing, the Notifying Party shall be permitted to select only that Transaction for which to declare an Early Termination Date hereunder.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softHyphen/>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Rider MUNI (Follow  this Rider if Customer is a Municipality)</w:t>
      </w:r>
    </w:p>
    <w:p>
      <w:pPr>
        <w:pStyle w:val="Normal"/>
        <w:widowControl/>
        <w:jc w:val="both"/>
        <w:rPr/>
      </w:pPr>
      <w:r>
        <w:rPr>
          <w:rFonts w:cs="Arial Narrow" w:ascii="Arial Narrow" w:hAnsi="Arial Narrow"/>
          <w:sz w:val="18"/>
          <w:szCs w:val="18"/>
        </w:rPr>
        <w:t>1.  Add the definition of "</w:t>
      </w:r>
      <w:r>
        <w:rPr>
          <w:rFonts w:cs="Arial Narrow" w:ascii="Arial Narrow" w:hAnsi="Arial Narrow"/>
          <w:b/>
          <w:bCs/>
          <w:i/>
          <w:iCs/>
          <w:sz w:val="18"/>
          <w:szCs w:val="18"/>
          <w:u w:val="single"/>
        </w:rPr>
        <w:t>Act</w:t>
      </w:r>
      <w:r>
        <w:rPr>
          <w:rFonts w:cs="Arial Narrow" w:ascii="Arial Narrow" w:hAnsi="Arial Narrow"/>
          <w:sz w:val="18"/>
          <w:szCs w:val="18"/>
        </w:rPr>
        <w:t>" to the defined terms in Appendix 1 and cite the state enabling statute.</w:t>
      </w:r>
    </w:p>
    <w:p>
      <w:pPr>
        <w:pStyle w:val="Normal"/>
        <w:widowControl/>
        <w:jc w:val="both"/>
        <w:rPr>
          <w:rFonts w:ascii="Arial Narrow" w:hAnsi="Arial Narrow" w:cs="Arial Narrow"/>
          <w:sz w:val="18"/>
          <w:szCs w:val="18"/>
        </w:rPr>
      </w:pPr>
      <w:r>
        <w:rPr>
          <w:rFonts w:cs="Arial Narrow" w:ascii="Arial Narrow" w:hAnsi="Arial Narrow"/>
          <w:sz w:val="18"/>
          <w:szCs w:val="18"/>
        </w:rPr>
        <w:t>2.  Add the following representations and warranties at the end of the Representations and Warranties in Appendix 1:</w:t>
      </w:r>
    </w:p>
    <w:p>
      <w:pPr>
        <w:pStyle w:val="Normal"/>
        <w:widowControl/>
        <w:jc w:val="both"/>
        <w:rPr>
          <w:rFonts w:ascii="Arial Narrow" w:hAnsi="Arial Narrow" w:cs="Arial Narrow"/>
          <w:sz w:val="18"/>
          <w:szCs w:val="18"/>
        </w:rPr>
      </w:pPr>
      <w:r>
        <w:rPr>
          <w:rFonts w:cs="Arial Narrow" w:ascii="Arial Narrow" w:hAnsi="Arial Narrow"/>
          <w:sz w:val="18"/>
          <w:szCs w:val="18"/>
        </w:rPr>
        <w:t>Further and with respect to Customer only, Customer represents and warrants to Company continuing throughout the term of this Agreement as follows:  (i) all acts necessary to the valid execution and performance of this Agreement, including, without limitation, ___________________________________, have been duly adopted and all ________________ of Customer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widowControl/>
        <w:jc w:val="both"/>
        <w:rPr/>
      </w:pPr>
      <w:r>
        <w:rPr>
          <w:rFonts w:cs="Arial Narrow" w:ascii="Arial Narrow" w:hAnsi="Arial Narrow"/>
          <w:sz w:val="18"/>
          <w:szCs w:val="18"/>
        </w:rPr>
        <w:t>3.  Add the following language to the end of Section 2.1: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szCs w:val="18"/>
          <w:u w:val="single"/>
        </w:rPr>
        <w:t>Special Fund</w:t>
      </w:r>
      <w:r>
        <w:rPr>
          <w:rFonts w:cs="Arial Narrow" w:ascii="Arial Narrow" w:hAnsi="Arial Narrow"/>
          <w:sz w:val="18"/>
          <w:szCs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szCs w:val="18"/>
          <w:u w:val="single"/>
        </w:rPr>
        <w:t>Article 4</w:t>
      </w:r>
      <w:r>
        <w:rPr>
          <w:rFonts w:cs="Arial Narrow" w:ascii="Arial Narrow" w:hAnsi="Arial Narrow"/>
          <w:sz w:val="18"/>
          <w:szCs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widowControl/>
        <w:jc w:val="both"/>
        <w:rPr>
          <w:rFonts w:ascii="Arial Narrow" w:hAnsi="Arial Narrow" w:cs="Arial Narrow"/>
          <w:sz w:val="18"/>
          <w:szCs w:val="18"/>
        </w:rPr>
      </w:pPr>
      <w:r>
        <w:rPr>
          <w:rFonts w:cs="Arial Narrow" w:ascii="Arial Narrow" w:hAnsi="Arial Narrow"/>
          <w:sz w:val="18"/>
          <w:szCs w:val="18"/>
        </w:rPr>
        <w:t>4.  Add the following language to the end of the first sentence of Section 8.5:  , EXCEPT IN RESPECT OF THE APPLICABILITY OF THE ACT AS HEREIN PROVIDED IN WHICH INSTANCE THE LAWS OF THE STATE OF ____________ SHALL APPLY.</w:t>
      </w:r>
    </w:p>
    <w:p>
      <w:pPr>
        <w:pStyle w:val="Normal"/>
        <w:widowControl/>
        <w:jc w:val="both"/>
        <w:rPr/>
      </w:pPr>
      <w:r>
        <w:rPr>
          <w:rFonts w:cs="Arial Narrow" w:ascii="Arial Narrow" w:hAnsi="Arial Narrow"/>
          <w:sz w:val="18"/>
          <w:szCs w:val="18"/>
        </w:rPr>
        <w:t xml:space="preserve">5.  Add the following provision as a separate section at the end of Article 8:  </w:t>
      </w:r>
      <w:r>
        <w:rPr>
          <w:rFonts w:cs="Arial Narrow" w:ascii="Arial Narrow" w:hAnsi="Arial Narrow"/>
          <w:b/>
          <w:bCs/>
          <w:sz w:val="18"/>
          <w:szCs w:val="18"/>
          <w:u w:val="single"/>
        </w:rPr>
        <w:t>Security</w:t>
      </w:r>
      <w:r>
        <w:rPr>
          <w:rFonts w:cs="Arial Narrow" w:ascii="Arial Narrow" w:hAnsi="Arial Narrow"/>
          <w:sz w:val="18"/>
          <w:szCs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widowControl/>
        <w:jc w:val="both"/>
        <w:rPr>
          <w:rFonts w:ascii="Arial Narrow" w:hAnsi="Arial Narrow" w:cs="Arial Narrow"/>
          <w:sz w:val="18"/>
          <w:szCs w:val="18"/>
        </w:rPr>
      </w:pPr>
      <w:r>
        <w:rPr>
          <w:rFonts w:cs="Arial Narrow" w:ascii="Arial Narrow" w:hAnsi="Arial Narrow"/>
          <w:sz w:val="18"/>
          <w:szCs w:val="18"/>
        </w:rPr>
        <w:t>6.  The form of opinion may be sent to Customer as the general form of opinion which Company will accept, but it should not be made a part of the Agreement.  Legal suggests that it be sent after the first round of comments are received from Customer.  See below.</w:t>
      </w:r>
    </w:p>
    <w:p>
      <w:pPr>
        <w:pStyle w:val="Normal"/>
        <w:widowControl/>
        <w:jc w:val="center"/>
        <w:rPr>
          <w:rFonts w:ascii="Arial Narrow" w:hAnsi="Arial Narrow" w:cs="Arial Narrow"/>
          <w:sz w:val="18"/>
          <w:szCs w:val="18"/>
        </w:rPr>
      </w:pPr>
      <w:r>
        <w:rPr>
          <w:rFonts w:cs="Arial Narrow" w:ascii="Arial Narrow" w:hAnsi="Arial Narrow"/>
          <w:b/>
          <w:bCs/>
          <w:sz w:val="18"/>
          <w:szCs w:val="18"/>
        </w:rPr>
        <w:t>DRAFT</w:t>
      </w:r>
    </w:p>
    <w:p>
      <w:pPr>
        <w:pStyle w:val="Normal"/>
        <w:widowControl/>
        <w:jc w:val="center"/>
        <w:rPr>
          <w:rFonts w:ascii="Arial Narrow" w:hAnsi="Arial Narrow" w:cs="Arial Narrow"/>
          <w:sz w:val="18"/>
          <w:szCs w:val="18"/>
        </w:rPr>
      </w:pPr>
      <w:r>
        <w:rPr>
          <w:rFonts w:cs="Arial Narrow" w:ascii="Arial Narrow" w:hAnsi="Arial Narrow"/>
          <w:sz w:val="18"/>
          <w:szCs w:val="18"/>
        </w:rPr>
        <w:t>(Letterhead of Legal Counsel for Customer)</w:t>
      </w:r>
    </w:p>
    <w:p>
      <w:pPr>
        <w:pStyle w:val="Normal"/>
        <w:widowControl/>
        <w:rPr>
          <w:rFonts w:ascii="Arial Narrow" w:hAnsi="Arial Narrow" w:cs="Arial Narrow"/>
          <w:sz w:val="18"/>
          <w:szCs w:val="18"/>
        </w:rPr>
      </w:pPr>
      <w:r>
        <w:rPr>
          <w:rFonts w:cs="Arial Narrow" w:ascii="Arial Narrow" w:hAnsi="Arial Narrow"/>
          <w:sz w:val="18"/>
          <w:szCs w:val="18"/>
        </w:rPr>
        <w:softHyphen/>
        <w:softHyphen/>
        <w:softHyphen/>
        <w:softHyphen/>
        <w:softHyphen/>
        <w:softHyphen/>
        <w:softHyphen/>
        <w:softHyphen/>
        <w:softHyphen/>
        <w:softHyphen/>
        <w:softHyphen/>
        <w:t>___________________________</w:t>
      </w:r>
    </w:p>
    <w:p>
      <w:pPr>
        <w:pStyle w:val="Normal"/>
        <w:widowControl/>
        <w:rPr>
          <w:rFonts w:ascii="Arial Narrow" w:hAnsi="Arial Narrow" w:cs="Arial Narrow"/>
          <w:sz w:val="18"/>
          <w:szCs w:val="18"/>
        </w:rPr>
      </w:pPr>
      <w:r>
        <w:rPr>
          <w:rFonts w:cs="Arial Narrow" w:ascii="Arial Narrow" w:hAnsi="Arial Narrow"/>
          <w:sz w:val="18"/>
          <w:szCs w:val="18"/>
        </w:rPr>
        <w:t>P.O. Box 4428</w:t>
      </w:r>
    </w:p>
    <w:p>
      <w:pPr>
        <w:pStyle w:val="Normal"/>
        <w:widowControl/>
        <w:rPr>
          <w:rFonts w:ascii="Arial Narrow" w:hAnsi="Arial Narrow" w:cs="Arial Narrow"/>
          <w:sz w:val="18"/>
          <w:szCs w:val="18"/>
        </w:rPr>
      </w:pPr>
      <w:r>
        <w:rPr>
          <w:rFonts w:cs="Arial Narrow" w:ascii="Arial Narrow" w:hAnsi="Arial Narrow"/>
          <w:sz w:val="18"/>
          <w:szCs w:val="18"/>
        </w:rPr>
        <w:t>Houston, Texas  77210-4428</w:t>
      </w:r>
    </w:p>
    <w:p>
      <w:pPr>
        <w:pStyle w:val="Normal"/>
        <w:widowControl/>
        <w:rPr>
          <w:rFonts w:ascii="Arial Narrow" w:hAnsi="Arial Narrow" w:cs="Arial Narrow"/>
          <w:sz w:val="18"/>
          <w:szCs w:val="18"/>
        </w:rPr>
      </w:pPr>
      <w:r>
        <w:rPr>
          <w:rFonts w:cs="Arial Narrow" w:ascii="Arial Narrow" w:hAnsi="Arial Narrow"/>
          <w:sz w:val="18"/>
          <w:szCs w:val="18"/>
        </w:rPr>
      </w:r>
    </w:p>
    <w:p>
      <w:pPr>
        <w:pStyle w:val="Normal"/>
        <w:widowControl/>
        <w:ind w:hanging="720" w:start="720" w:end="0"/>
        <w:jc w:val="both"/>
        <w:rPr/>
      </w:pPr>
      <w:r>
        <w:rPr>
          <w:rFonts w:cs="Arial Narrow" w:ascii="Arial Narrow" w:hAnsi="Arial Narrow"/>
          <w:sz w:val="18"/>
          <w:szCs w:val="18"/>
        </w:rPr>
        <w:t>Re:</w:t>
        <w:tab/>
        <w:t>Master Firm Purchase/Sale Agreement dated as of ________, ____ (together with all Transactions entered into in accordance therewith, the "</w:t>
      </w:r>
      <w:r>
        <w:rPr>
          <w:rFonts w:cs="Arial Narrow" w:ascii="Arial Narrow" w:hAnsi="Arial Narrow"/>
          <w:sz w:val="18"/>
          <w:szCs w:val="18"/>
          <w:u w:val="single"/>
        </w:rPr>
        <w:t>Agreement</w:t>
      </w:r>
      <w:r>
        <w:rPr>
          <w:rFonts w:cs="Arial Narrow" w:ascii="Arial Narrow" w:hAnsi="Arial Narrow"/>
          <w:sz w:val="18"/>
          <w:szCs w:val="18"/>
        </w:rPr>
        <w:t>") between __________ ("</w:t>
      </w:r>
      <w:r>
        <w:rPr>
          <w:rFonts w:cs="Arial Narrow" w:ascii="Arial Narrow" w:hAnsi="Arial Narrow"/>
          <w:sz w:val="18"/>
          <w:szCs w:val="18"/>
          <w:u w:val="single"/>
        </w:rPr>
        <w:t>City</w:t>
      </w:r>
      <w:r>
        <w:rPr>
          <w:rFonts w:cs="Arial Narrow" w:ascii="Arial Narrow" w:hAnsi="Arial Narrow"/>
          <w:sz w:val="18"/>
          <w:szCs w:val="18"/>
        </w:rPr>
        <w:t xml:space="preserve">") and _____________________________ </w:t>
      </w:r>
    </w:p>
    <w:p>
      <w:pPr>
        <w:pStyle w:val="Normal"/>
        <w:widowControl/>
        <w:ind w:hanging="720" w:start="720" w:end="0"/>
        <w:rPr>
          <w:rFonts w:ascii="Arial Narrow" w:hAnsi="Arial Narrow" w:cs="Arial Narrow"/>
          <w:sz w:val="18"/>
          <w:szCs w:val="18"/>
        </w:rPr>
      </w:pPr>
      <w:r>
        <w:rPr>
          <w:rFonts w:cs="Arial Narrow" w:ascii="Arial Narrow" w:hAnsi="Arial Narrow"/>
          <w:sz w:val="18"/>
          <w:szCs w:val="18"/>
        </w:rPr>
      </w:r>
    </w:p>
    <w:p>
      <w:pPr>
        <w:pStyle w:val="Normal"/>
        <w:widowControl/>
        <w:ind w:hanging="720" w:start="720" w:end="0"/>
        <w:rPr>
          <w:rFonts w:ascii="Arial Narrow" w:hAnsi="Arial Narrow" w:cs="Arial Narrow"/>
          <w:sz w:val="18"/>
          <w:szCs w:val="18"/>
        </w:rPr>
      </w:pPr>
      <w:r>
        <w:rPr>
          <w:rFonts w:cs="Arial Narrow" w:ascii="Arial Narrow" w:hAnsi="Arial Narrow"/>
          <w:sz w:val="18"/>
          <w:szCs w:val="18"/>
        </w:rPr>
        <w:t>Ladies and Gentlemen:</w:t>
      </w:r>
    </w:p>
    <w:p>
      <w:pPr>
        <w:pStyle w:val="Normal"/>
        <w:widowControl/>
        <w:jc w:val="both"/>
        <w:rPr>
          <w:rFonts w:ascii="Arial Narrow" w:hAnsi="Arial Narrow" w:cs="Arial Narrow"/>
          <w:sz w:val="18"/>
          <w:szCs w:val="18"/>
        </w:rPr>
      </w:pPr>
      <w:r>
        <w:rPr>
          <w:rFonts w:cs="Arial Narrow" w:ascii="Arial Narrow" w:hAnsi="Arial Narrow"/>
          <w:sz w:val="18"/>
          <w:szCs w:val="18"/>
        </w:rPr>
        <w:tab/>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instruments as we deemed advisable.  All terms herein capitalized shall have the meanings set forth in the Agreement unless otherwise provided.  Based upon the foregoing, we are of the opinion that:</w:t>
      </w:r>
    </w:p>
    <w:p>
      <w:pPr>
        <w:pStyle w:val="Normal"/>
        <w:widowControl/>
        <w:jc w:val="both"/>
        <w:rPr>
          <w:rFonts w:ascii="Arial Narrow" w:hAnsi="Arial Narrow" w:cs="Arial Narrow"/>
          <w:sz w:val="18"/>
          <w:szCs w:val="18"/>
        </w:rPr>
      </w:pPr>
      <w:r>
        <w:rPr>
          <w:rFonts w:cs="Arial Narrow" w:ascii="Arial Narrow" w:hAnsi="Arial Narrow"/>
          <w:sz w:val="18"/>
          <w:szCs w:val="18"/>
        </w:rPr>
        <w:t>1.</w:t>
        <w:tab/>
        <w:t>City is a _________, duly and validly created, organized and existing under the constitution and laws of the State of _____, including the Act.</w:t>
      </w:r>
    </w:p>
    <w:p>
      <w:pPr>
        <w:pStyle w:val="Normal"/>
        <w:widowControl/>
        <w:jc w:val="both"/>
        <w:rPr/>
      </w:pPr>
      <w:r>
        <w:rPr>
          <w:rFonts w:cs="Arial Narrow" w:ascii="Arial Narrow" w:hAnsi="Arial Narrow"/>
          <w:sz w:val="18"/>
          <w:szCs w:val="18"/>
        </w:rPr>
        <w:t>2.</w:t>
        <w:tab/>
        <w: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t>
      </w:r>
      <w:r>
        <w:rPr>
          <w:rFonts w:cs="Arial Narrow" w:ascii="Arial Narrow" w:hAnsi="Arial Narrow"/>
          <w:sz w:val="18"/>
          <w:szCs w:val="18"/>
          <w:u w:val="single"/>
        </w:rPr>
        <w:t>City Documents</w:t>
      </w:r>
      <w:r>
        <w:rPr>
          <w:rFonts w:cs="Arial Narrow" w:ascii="Arial Narrow" w:hAnsi="Arial Narrow"/>
          <w:sz w:val="18"/>
          <w:szCs w:val="18"/>
        </w:rPr>
        <w:t>"), and City has complied with the provisions of all applicable constitutions, laws, rules, regulations, codes, constituent or governing instruments, resolutions, guidelines, ordinances, orders, writs, judgments, decrees and rulings in all related matters.</w:t>
      </w:r>
    </w:p>
    <w:p>
      <w:pPr>
        <w:pStyle w:val="Normal"/>
        <w:widowControl/>
        <w:jc w:val="both"/>
        <w:rPr>
          <w:rFonts w:ascii="Arial Narrow" w:hAnsi="Arial Narrow" w:cs="Arial Narrow"/>
          <w:sz w:val="18"/>
          <w:szCs w:val="18"/>
        </w:rPr>
      </w:pPr>
      <w:r>
        <w:rPr>
          <w:rFonts w:cs="Arial Narrow" w:ascii="Arial Narrow" w:hAnsi="Arial Narrow"/>
          <w:sz w:val="18"/>
          <w:szCs w:val="18"/>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widowControl/>
        <w:jc w:val="both"/>
        <w:rPr>
          <w:rFonts w:ascii="Arial Narrow" w:hAnsi="Arial Narrow" w:cs="Arial Narrow"/>
          <w:sz w:val="18"/>
          <w:szCs w:val="18"/>
        </w:rPr>
      </w:pPr>
      <w:r>
        <w:rPr>
          <w:rFonts w:cs="Arial Narrow" w:ascii="Arial Narrow" w:hAnsi="Arial Narrow"/>
          <w:sz w:val="18"/>
          <w:szCs w:val="18"/>
        </w:rPr>
        <w:t>4.</w:t>
        <w:tab/>
        <w:t>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w:t>
      </w:r>
    </w:p>
    <w:p>
      <w:pPr>
        <w:pStyle w:val="Normal"/>
        <w:widowControl/>
        <w:jc w:val="both"/>
        <w:rPr>
          <w:rFonts w:ascii="Arial Narrow" w:hAnsi="Arial Narrow" w:cs="Arial Narrow"/>
          <w:sz w:val="18"/>
          <w:szCs w:val="18"/>
        </w:rPr>
      </w:pPr>
      <w:r>
        <w:rPr>
          <w:rFonts w:cs="Arial Narrow" w:ascii="Arial Narrow" w:hAnsi="Arial Narrow"/>
          <w:sz w:val="18"/>
          <w:szCs w:val="18"/>
        </w:rPr>
        <w:t>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p>
    <w:p>
      <w:pPr>
        <w:pStyle w:val="Normal"/>
        <w:widowControl/>
        <w:jc w:val="both"/>
        <w:rPr>
          <w:rFonts w:ascii="Arial Narrow" w:hAnsi="Arial Narrow" w:cs="Arial Narrow"/>
          <w:sz w:val="18"/>
          <w:szCs w:val="18"/>
        </w:rPr>
      </w:pPr>
      <w:r>
        <w:rPr>
          <w:rFonts w:cs="Arial Narrow" w:ascii="Arial Narrow" w:hAnsi="Arial Narrow"/>
          <w:sz w:val="18"/>
          <w:szCs w:val="18"/>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widowControl/>
        <w:jc w:val="both"/>
        <w:rPr>
          <w:rFonts w:ascii="Arial Narrow" w:hAnsi="Arial Narrow" w:cs="Arial Narrow"/>
          <w:sz w:val="18"/>
          <w:szCs w:val="18"/>
        </w:rPr>
      </w:pPr>
      <w:r>
        <w:rPr>
          <w:rFonts w:cs="Arial Narrow" w:ascii="Arial Narrow" w:hAnsi="Arial Narrow"/>
          <w:sz w:val="18"/>
          <w:szCs w:val="18"/>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widowControl/>
        <w:jc w:val="both"/>
        <w:rPr>
          <w:rFonts w:ascii="Arial Narrow" w:hAnsi="Arial Narrow" w:cs="Arial Narrow"/>
          <w:sz w:val="18"/>
          <w:szCs w:val="18"/>
        </w:rPr>
      </w:pPr>
      <w:r>
        <w:rPr>
          <w:rFonts w:cs="Arial Narrow" w:ascii="Arial Narrow" w:hAnsi="Arial Narrow"/>
          <w:sz w:val="18"/>
          <w:szCs w:val="18"/>
        </w:rPr>
        <w:t>8.</w:t>
        <w:tab/>
        <w:t>There are no statutory or other regulatory impediments affecting City which limit the terms of the Agreement or the obligations of City thereunder for the full term of the Agreement.</w:t>
      </w:r>
    </w:p>
    <w:p>
      <w:pPr>
        <w:pStyle w:val="Normal"/>
        <w:widowControl/>
        <w:jc w:val="both"/>
        <w:rPr>
          <w:rFonts w:ascii="Arial Narrow" w:hAnsi="Arial Narrow" w:cs="Arial Narrow"/>
          <w:sz w:val="18"/>
          <w:szCs w:val="18"/>
        </w:rPr>
      </w:pPr>
      <w:r>
        <w:rPr>
          <w:rFonts w:cs="Arial Narrow" w:ascii="Arial Narrow" w:hAnsi="Arial Narrow"/>
          <w:sz w:val="18"/>
          <w:szCs w:val="18"/>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sectPr>
          <w:footerReference w:type="default" r:id="rId9"/>
          <w:footerReference w:type="first" r:id="rId10"/>
          <w:type w:val="nextPage"/>
          <w:pgSz w:w="12240" w:h="15840"/>
          <w:pgMar w:left="720" w:right="720" w:gutter="0" w:header="0" w:top="720" w:footer="720" w:bottom="776"/>
          <w:pgNumType w:start="1" w:fmt="decimal"/>
          <w:formProt w:val="false"/>
          <w:textDirection w:val="lrTb"/>
          <w:docGrid w:type="default" w:linePitch="360" w:charSpace="0"/>
        </w:sectPr>
        <w:pStyle w:val="Normal"/>
        <w:widowControl/>
        <w:tabs>
          <w:tab w:val="left" w:pos="720" w:leader="none"/>
        </w:tabs>
        <w:jc w:val="both"/>
        <w:rPr>
          <w:rFonts w:ascii="Arial Narrow" w:hAnsi="Arial Narrow" w:cs="Arial Narrow"/>
          <w:sz w:val="18"/>
          <w:szCs w:val="18"/>
        </w:rPr>
      </w:pPr>
      <w:r>
        <w:rPr>
          <w:rFonts w:cs="Arial Narrow" w:ascii="Arial Narrow" w:hAnsi="Arial Narrow"/>
          <w:sz w:val="18"/>
          <w:szCs w:val="18"/>
        </w:rPr>
        <w:t>10.</w:t>
        <w:tab/>
        <w:t xml:space="preserve">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 is subject. </w:t>
      </w:r>
    </w:p>
    <w:p>
      <w:pPr>
        <w:pStyle w:val="Normal"/>
        <w:widowControl/>
        <w:tabs>
          <w:tab w:val="clear" w:pos="720"/>
          <w:tab w:val="center" w:pos="5760" w:leader="none"/>
        </w:tabs>
        <w:jc w:val="both"/>
        <w:rPr>
          <w:rFonts w:ascii="Arial Narrow" w:hAnsi="Arial Narrow" w:cs="Arial Narrow"/>
          <w:b/>
          <w:bCs/>
          <w:sz w:val="18"/>
          <w:szCs w:val="18"/>
        </w:rPr>
      </w:pPr>
      <w:r>
        <w:rPr>
          <w:rFonts w:cs="Arial Narrow" w:ascii="Arial Narrow" w:hAnsi="Arial Narrow"/>
          <w:b/>
          <w:bCs/>
          <w:sz w:val="18"/>
          <w:szCs w:val="18"/>
        </w:rPr>
        <w:softHyphen/>
      </w:r>
    </w:p>
    <w:p>
      <w:pPr>
        <w:pStyle w:val="Normal"/>
        <w:widowControl/>
        <w:tabs>
          <w:tab w:val="clear" w:pos="720"/>
          <w:tab w:val="center" w:pos="5760" w:leader="none"/>
        </w:tabs>
        <w:jc w:val="both"/>
        <w:rPr>
          <w:rFonts w:ascii="Arial Narrow" w:hAnsi="Arial Narrow" w:cs="Arial Narrow"/>
          <w:b/>
          <w:bCs/>
          <w:sz w:val="18"/>
          <w:szCs w:val="18"/>
        </w:rPr>
      </w:pPr>
      <w:r>
        <w:rPr>
          <w:rFonts w:cs="Arial Narrow" w:ascii="Arial Narrow" w:hAnsi="Arial Narrow"/>
          <w:b/>
          <w:bCs/>
          <w:sz w:val="18"/>
          <w:szCs w:val="18"/>
        </w:rPr>
      </w:r>
    </w:p>
    <w:p>
      <w:pPr>
        <w:pStyle w:val="Normal"/>
        <w:widowControl/>
        <w:tabs>
          <w:tab w:val="clear" w:pos="720"/>
          <w:tab w:val="center" w:pos="5760" w:leader="none"/>
        </w:tabs>
        <w:jc w:val="both"/>
        <w:rPr>
          <w:rFonts w:ascii="Arial Narrow" w:hAnsi="Arial Narrow" w:cs="Arial Narrow"/>
          <w:b/>
          <w:bCs/>
          <w:sz w:val="18"/>
          <w:szCs w:val="18"/>
        </w:rPr>
      </w:pPr>
      <w:r>
        <w:rPr>
          <w:rFonts w:cs="Arial Narrow" w:ascii="Arial Narrow" w:hAnsi="Arial Narrow"/>
          <w:b/>
          <w:bCs/>
          <w:sz w:val="18"/>
          <w:szCs w:val="18"/>
        </w:rPr>
      </w:r>
    </w:p>
    <w:p>
      <w:pPr>
        <w:pStyle w:val="Normal"/>
        <w:widowControl/>
        <w:tabs>
          <w:tab w:val="clear" w:pos="720"/>
          <w:tab w:val="center" w:pos="5760" w:leader="none"/>
        </w:tabs>
        <w:jc w:val="both"/>
        <w:rPr>
          <w:rFonts w:ascii="Arial Narrow" w:hAnsi="Arial Narrow" w:cs="Arial Narrow"/>
          <w:b/>
          <w:bCs/>
          <w:sz w:val="18"/>
          <w:szCs w:val="18"/>
        </w:rPr>
      </w:pPr>
      <w:r>
        <w:rPr>
          <w:rFonts w:cs="Arial Narrow" w:ascii="Arial Narrow" w:hAnsi="Arial Narrow"/>
          <w:b/>
          <w:bCs/>
          <w:sz w:val="18"/>
          <w:szCs w:val="18"/>
        </w:rPr>
      </w:r>
    </w:p>
    <w:p>
      <w:pPr>
        <w:pStyle w:val="Normal"/>
        <w:widowControl/>
        <w:tabs>
          <w:tab w:val="clear" w:pos="720"/>
          <w:tab w:val="center" w:pos="5760" w:leader="none"/>
        </w:tabs>
        <w:jc w:val="both"/>
        <w:rPr>
          <w:rFonts w:ascii="Arial Narrow" w:hAnsi="Arial Narrow" w:cs="Arial Narrow"/>
          <w:b/>
          <w:bCs/>
          <w:sz w:val="18"/>
          <w:szCs w:val="18"/>
        </w:rPr>
      </w:pPr>
      <w:r>
        <w:rPr>
          <w:rFonts w:cs="Arial Narrow" w:ascii="Arial Narrow" w:hAnsi="Arial Narrow"/>
          <w:b/>
          <w:bCs/>
          <w:sz w:val="18"/>
          <w:szCs w:val="18"/>
        </w:rPr>
        <w:t>------------------ COMPARISON OF FOOTERS ------------------</w:t>
      </w:r>
    </w:p>
    <w:p>
      <w:pPr>
        <w:pStyle w:val="Normal"/>
        <w:widowControl/>
        <w:tabs>
          <w:tab w:val="clear" w:pos="720"/>
          <w:tab w:val="center" w:pos="5760" w:leader="none"/>
        </w:tabs>
        <w:jc w:val="both"/>
        <w:rPr>
          <w:rFonts w:ascii="Arial Narrow" w:hAnsi="Arial Narrow" w:cs="Arial Narrow"/>
          <w:b/>
          <w:bCs/>
          <w:sz w:val="18"/>
          <w:szCs w:val="18"/>
        </w:rPr>
      </w:pPr>
      <w:r>
        <w:rPr>
          <w:rFonts w:cs="Arial Narrow" w:ascii="Arial Narrow" w:hAnsi="Arial Narrow"/>
          <w:b/>
          <w:bCs/>
          <w:sz w:val="18"/>
          <w:szCs w:val="18"/>
        </w:rPr>
      </w:r>
    </w:p>
    <w:p>
      <w:pPr>
        <w:pStyle w:val="Normal"/>
        <w:widowControl/>
        <w:tabs>
          <w:tab w:val="clear" w:pos="720"/>
          <w:tab w:val="center" w:pos="5760" w:leader="none"/>
        </w:tabs>
        <w:jc w:val="both"/>
        <w:rPr>
          <w:rFonts w:ascii="Arial Narrow" w:hAnsi="Arial Narrow" w:cs="Arial Narrow"/>
          <w:b/>
          <w:bCs/>
          <w:sz w:val="18"/>
          <w:szCs w:val="18"/>
        </w:rPr>
      </w:pPr>
      <w:r>
        <w:rPr>
          <w:rFonts w:cs="Arial Narrow" w:ascii="Arial Narrow" w:hAnsi="Arial Narrow"/>
          <w:b/>
          <w:bCs/>
          <w:sz w:val="18"/>
          <w:szCs w:val="18"/>
        </w:rPr>
        <w:t>-FOOTER 1-</w:t>
      </w:r>
    </w:p>
    <w:p>
      <w:pPr>
        <w:pStyle w:val="Normal"/>
        <w:widowControl/>
        <w:tabs>
          <w:tab w:val="clear" w:pos="720"/>
          <w:tab w:val="center" w:pos="5760" w:leader="none"/>
        </w:tabs>
        <w:jc w:val="both"/>
        <w:rPr>
          <w:rFonts w:ascii="Arial Narrow" w:hAnsi="Arial Narrow" w:cs="Arial Narrow"/>
          <w:b/>
          <w:bCs/>
          <w:sz w:val="18"/>
          <w:szCs w:val="18"/>
        </w:rPr>
      </w:pPr>
      <w:r>
        <w:rPr>
          <w:rFonts w:cs="Arial Narrow" w:ascii="Arial Narrow" w:hAnsi="Arial Narrow"/>
          <w:b/>
          <w:bCs/>
          <w:sz w:val="18"/>
          <w:szCs w:val="18"/>
        </w:rPr>
      </w:r>
    </w:p>
    <w:p>
      <w:pPr>
        <w:pStyle w:val="Normal"/>
        <w:widowControl/>
        <w:tabs>
          <w:tab w:val="clear" w:pos="720"/>
          <w:tab w:val="center" w:pos="5760" w:leader="none"/>
        </w:tabs>
        <w:jc w:val="both"/>
        <w:rPr>
          <w:rFonts w:ascii="Arial Narrow" w:hAnsi="Arial Narrow" w:cs="Arial Narrow"/>
          <w:b/>
          <w:bCs/>
          <w:sz w:val="18"/>
          <w:szCs w:val="18"/>
        </w:rPr>
      </w:pPr>
      <w:r>
        <w:rPr>
          <w:rFonts w:cs="Arial Narrow" w:ascii="Arial Narrow" w:hAnsi="Arial Narrow"/>
          <w:b/>
          <w:bCs/>
          <w:sz w:val="18"/>
          <w:szCs w:val="18"/>
        </w:rPr>
      </w:r>
    </w:p>
    <w:p>
      <w:pPr>
        <w:pStyle w:val="Normal"/>
        <w:widowControl/>
        <w:tabs>
          <w:tab w:val="clear" w:pos="720"/>
          <w:tab w:val="center" w:pos="5760" w:leader="none"/>
        </w:tabs>
        <w:jc w:val="both"/>
        <w:rPr>
          <w:rFonts w:ascii="Arial Narrow" w:hAnsi="Arial Narrow" w:cs="Arial Narrow"/>
          <w:b/>
          <w:bCs/>
          <w:sz w:val="18"/>
          <w:szCs w:val="18"/>
        </w:rPr>
      </w:pPr>
      <w:r>
        <w:rPr>
          <w:rFonts w:cs="Arial Narrow" w:ascii="Arial Narrow" w:hAnsi="Arial Narrow"/>
          <w:b/>
          <w:bCs/>
          <w:sz w:val="18"/>
          <w:szCs w:val="18"/>
        </w:rPr>
      </w:r>
    </w:p>
    <w:p>
      <w:pPr>
        <w:pStyle w:val="Normal"/>
        <w:widowControl/>
        <w:tabs>
          <w:tab w:val="clear" w:pos="720"/>
          <w:tab w:val="center" w:pos="5760" w:leader="none"/>
        </w:tabs>
        <w:jc w:val="both"/>
        <w:rPr>
          <w:rFonts w:ascii="Arial Narrow" w:hAnsi="Arial Narrow" w:cs="Arial Narrow"/>
          <w:b/>
          <w:bCs/>
          <w:sz w:val="18"/>
          <w:szCs w:val="18"/>
        </w:rPr>
      </w:pPr>
      <w:r>
        <w:rPr>
          <w:rFonts w:cs="Arial Narrow" w:ascii="Arial Narrow" w:hAnsi="Arial Narrow"/>
          <w:b/>
          <w:bCs/>
          <w:sz w:val="18"/>
          <w:szCs w:val="18"/>
        </w:rPr>
        <w:t>-FOOTER 2-</w:t>
      </w:r>
    </w:p>
    <w:p>
      <w:pPr>
        <w:pStyle w:val="Normal"/>
        <w:widowControl/>
        <w:tabs>
          <w:tab w:val="clear" w:pos="720"/>
          <w:tab w:val="center" w:pos="5760" w:leader="none"/>
        </w:tabs>
        <w:jc w:val="both"/>
        <w:rPr>
          <w:rFonts w:ascii="Arial Narrow" w:hAnsi="Arial Narrow" w:cs="Arial Narrow"/>
          <w:b/>
          <w:bCs/>
          <w:sz w:val="18"/>
          <w:szCs w:val="18"/>
        </w:rPr>
      </w:pPr>
      <w:r>
        <w:rPr>
          <w:rFonts w:cs="Arial Narrow" w:ascii="Arial Narrow" w:hAnsi="Arial Narrow"/>
          <w:b/>
          <w:bCs/>
          <w:strike/>
          <w:sz w:val="18"/>
          <w:szCs w:val="18"/>
        </w:rPr>
        <w:t>2</w:t>
      </w:r>
      <w:r>
        <w:rPr>
          <w:rFonts w:cs="Arial Narrow" w:ascii="Arial Narrow" w:hAnsi="Arial Narrow"/>
          <w:b/>
          <w:bCs/>
          <w:sz w:val="18"/>
          <w:szCs w:val="18"/>
        </w:rPr>
        <w:t xml:space="preserve"> </w:t>
      </w:r>
      <w:r>
        <w:rPr>
          <w:rFonts w:cs="Arial Narrow" w:ascii="Arial Narrow" w:hAnsi="Arial Narrow"/>
          <w:b/>
          <w:bCs/>
          <w:sz w:val="18"/>
          <w:szCs w:val="18"/>
          <w:u w:val="double"/>
        </w:rPr>
        <w:t>5</w:t>
      </w:r>
    </w:p>
    <w:p>
      <w:pPr>
        <w:pStyle w:val="Normal"/>
        <w:widowControl/>
        <w:tabs>
          <w:tab w:val="clear" w:pos="720"/>
          <w:tab w:val="center" w:pos="5760" w:leader="none"/>
        </w:tabs>
        <w:jc w:val="both"/>
        <w:rPr>
          <w:rFonts w:ascii="Arial Narrow" w:hAnsi="Arial Narrow" w:cs="Arial Narrow"/>
          <w:b/>
          <w:bCs/>
          <w:sz w:val="18"/>
          <w:szCs w:val="18"/>
        </w:rPr>
      </w:pPr>
      <w:r>
        <w:rPr>
          <w:rFonts w:cs="Arial Narrow" w:ascii="Arial Narrow" w:hAnsi="Arial Narrow"/>
          <w:b/>
          <w:bCs/>
          <w:sz w:val="18"/>
          <w:szCs w:val="18"/>
        </w:rPr>
        <w:t>E</w:t>
      </w:r>
    </w:p>
    <w:p>
      <w:pPr>
        <w:pStyle w:val="Normal"/>
        <w:widowControl/>
        <w:tabs>
          <w:tab w:val="clear" w:pos="720"/>
          <w:tab w:val="center" w:pos="5760" w:leader="none"/>
        </w:tabs>
        <w:jc w:val="both"/>
        <w:rPr>
          <w:rFonts w:ascii="Arial Narrow" w:hAnsi="Arial Narrow" w:cs="Arial Narrow"/>
          <w:b/>
          <w:bCs/>
          <w:sz w:val="18"/>
          <w:szCs w:val="18"/>
        </w:rPr>
      </w:pPr>
      <w:r>
        <w:rPr>
          <w:rFonts w:cs="Arial Narrow" w:ascii="Arial Narrow" w:hAnsi="Arial Narrow"/>
          <w:b/>
          <w:bCs/>
          <w:sz w:val="18"/>
          <w:szCs w:val="18"/>
        </w:rPr>
      </w:r>
    </w:p>
    <w:p>
      <w:pPr>
        <w:pStyle w:val="Normal"/>
        <w:widowControl/>
        <w:tabs>
          <w:tab w:val="clear" w:pos="720"/>
          <w:tab w:val="center" w:pos="5760" w:leader="none"/>
        </w:tabs>
        <w:jc w:val="both"/>
        <w:rPr>
          <w:rFonts w:ascii="Arial Narrow" w:hAnsi="Arial Narrow" w:cs="Arial Narrow"/>
          <w:b/>
          <w:bCs/>
          <w:sz w:val="18"/>
          <w:szCs w:val="18"/>
        </w:rPr>
      </w:pPr>
      <w:r>
        <w:rPr>
          <w:rFonts w:cs="Arial Narrow" w:ascii="Arial Narrow" w:hAnsi="Arial Narrow"/>
          <w:b/>
          <w:bCs/>
          <w:sz w:val="18"/>
          <w:szCs w:val="18"/>
        </w:rPr>
        <w:t>-FOOTER 3-</w:t>
      </w:r>
    </w:p>
    <w:p>
      <w:pPr>
        <w:pStyle w:val="Normal"/>
        <w:widowControl/>
        <w:tabs>
          <w:tab w:val="clear" w:pos="720"/>
          <w:tab w:val="center" w:pos="5760" w:leader="none"/>
        </w:tabs>
        <w:jc w:val="both"/>
        <w:rPr>
          <w:rFonts w:ascii="Arial Narrow" w:hAnsi="Arial Narrow" w:cs="Arial Narrow"/>
          <w:b/>
          <w:bCs/>
          <w:sz w:val="18"/>
          <w:szCs w:val="18"/>
        </w:rPr>
      </w:pPr>
      <w:r>
        <w:rPr>
          <w:rFonts w:cs="Arial Narrow" w:ascii="Arial Narrow" w:hAnsi="Arial Narrow"/>
          <w:b/>
          <w:bCs/>
          <w:sz w:val="18"/>
          <w:szCs w:val="18"/>
        </w:rPr>
        <w:t>"1"-4</w:t>
      </w:r>
    </w:p>
    <w:p>
      <w:pPr>
        <w:pStyle w:val="Normal"/>
        <w:widowControl/>
        <w:tabs>
          <w:tab w:val="clear" w:pos="720"/>
          <w:tab w:val="center" w:pos="5760" w:leader="none"/>
        </w:tabs>
        <w:jc w:val="both"/>
        <w:rPr>
          <w:rFonts w:ascii="Arial Narrow" w:hAnsi="Arial Narrow" w:cs="Arial Narrow"/>
          <w:b/>
          <w:bCs/>
          <w:sz w:val="18"/>
          <w:szCs w:val="18"/>
        </w:rPr>
      </w:pPr>
      <w:r>
        <w:rPr>
          <w:rFonts w:cs="Arial Narrow" w:ascii="Arial Narrow" w:hAnsi="Arial Narrow"/>
          <w:b/>
          <w:bCs/>
          <w:sz w:val="18"/>
          <w:szCs w:val="18"/>
        </w:rPr>
        <w:t>A</w:t>
      </w:r>
    </w:p>
    <w:p>
      <w:pPr>
        <w:pStyle w:val="Normal"/>
        <w:widowControl/>
        <w:tabs>
          <w:tab w:val="clear" w:pos="720"/>
          <w:tab w:val="center" w:pos="5760" w:leader="none"/>
        </w:tabs>
        <w:jc w:val="both"/>
        <w:rPr>
          <w:rFonts w:ascii="Arial Narrow" w:hAnsi="Arial Narrow" w:cs="Arial Narrow"/>
          <w:b/>
          <w:bCs/>
          <w:sz w:val="18"/>
          <w:szCs w:val="18"/>
        </w:rPr>
      </w:pPr>
      <w:r>
        <w:rPr>
          <w:rFonts w:cs="Arial Narrow" w:ascii="Arial Narrow" w:hAnsi="Arial Narrow"/>
          <w:b/>
          <w:bCs/>
          <w:sz w:val="18"/>
          <w:szCs w:val="18"/>
        </w:rPr>
      </w:r>
    </w:p>
    <w:p>
      <w:pPr>
        <w:pStyle w:val="Normal"/>
        <w:widowControl/>
        <w:tabs>
          <w:tab w:val="clear" w:pos="720"/>
          <w:tab w:val="center" w:pos="5760" w:leader="none"/>
        </w:tabs>
        <w:jc w:val="both"/>
        <w:rPr>
          <w:rFonts w:ascii="Arial Narrow" w:hAnsi="Arial Narrow" w:cs="Arial Narrow"/>
          <w:b/>
          <w:bCs/>
          <w:sz w:val="18"/>
          <w:szCs w:val="18"/>
        </w:rPr>
      </w:pPr>
      <w:r>
        <w:rPr>
          <w:rFonts w:cs="Arial Narrow" w:ascii="Arial Narrow" w:hAnsi="Arial Narrow"/>
          <w:b/>
          <w:bCs/>
          <w:sz w:val="18"/>
          <w:szCs w:val="18"/>
        </w:rPr>
        <w:t>-FOOTER 4-</w:t>
      </w:r>
    </w:p>
    <w:p>
      <w:pPr>
        <w:pStyle w:val="Normal"/>
        <w:widowControl/>
        <w:tabs>
          <w:tab w:val="clear" w:pos="720"/>
          <w:tab w:val="center" w:pos="5760" w:leader="none"/>
        </w:tabs>
        <w:jc w:val="both"/>
        <w:rPr>
          <w:rFonts w:ascii="Arial Narrow" w:hAnsi="Arial Narrow" w:cs="Arial Narrow"/>
          <w:b/>
          <w:bCs/>
          <w:sz w:val="18"/>
          <w:szCs w:val="18"/>
        </w:rPr>
      </w:pPr>
      <w:r>
        <w:rPr>
          <w:rFonts w:cs="Arial Narrow" w:ascii="Arial Narrow" w:hAnsi="Arial Narrow"/>
          <w:b/>
          <w:bCs/>
          <w:sz w:val="18"/>
          <w:szCs w:val="18"/>
        </w:rPr>
        <w:t>E</w:t>
      </w:r>
    </w:p>
    <w:p>
      <w:pPr>
        <w:pStyle w:val="Normal"/>
        <w:widowControl/>
        <w:tabs>
          <w:tab w:val="clear" w:pos="720"/>
          <w:tab w:val="center" w:pos="5760" w:leader="none"/>
        </w:tabs>
        <w:jc w:val="both"/>
        <w:rPr>
          <w:rFonts w:ascii="Arial Narrow" w:hAnsi="Arial Narrow" w:cs="Arial Narrow"/>
          <w:b/>
          <w:bCs/>
          <w:sz w:val="18"/>
          <w:szCs w:val="18"/>
        </w:rPr>
      </w:pPr>
      <w:r>
        <w:rPr>
          <w:rFonts w:cs="Arial Narrow" w:ascii="Arial Narrow" w:hAnsi="Arial Narrow"/>
          <w:b/>
          <w:bCs/>
          <w:sz w:val="18"/>
          <w:szCs w:val="18"/>
        </w:rPr>
      </w:r>
    </w:p>
    <w:p>
      <w:pPr>
        <w:pStyle w:val="Normal"/>
        <w:widowControl/>
        <w:tabs>
          <w:tab w:val="clear" w:pos="720"/>
          <w:tab w:val="center" w:pos="5760" w:leader="none"/>
        </w:tabs>
        <w:jc w:val="both"/>
        <w:rPr>
          <w:rFonts w:ascii="Arial Narrow" w:hAnsi="Arial Narrow" w:cs="Arial Narrow"/>
          <w:b/>
          <w:bCs/>
          <w:sz w:val="18"/>
          <w:szCs w:val="18"/>
        </w:rPr>
      </w:pPr>
      <w:r>
        <w:rPr>
          <w:rFonts w:cs="Arial Narrow" w:ascii="Arial Narrow" w:hAnsi="Arial Narrow"/>
          <w:b/>
          <w:bCs/>
          <w:sz w:val="18"/>
          <w:szCs w:val="18"/>
        </w:rPr>
        <w:t>-FOOTER 5-</w:t>
      </w:r>
    </w:p>
    <w:p>
      <w:pPr>
        <w:pStyle w:val="Normal"/>
        <w:widowControl/>
        <w:tabs>
          <w:tab w:val="clear" w:pos="720"/>
          <w:tab w:val="center" w:pos="5760" w:leader="none"/>
        </w:tabs>
        <w:jc w:val="both"/>
        <w:rPr>
          <w:rFonts w:ascii="Arial Narrow" w:hAnsi="Arial Narrow" w:cs="Arial Narrow"/>
          <w:b/>
          <w:bCs/>
          <w:sz w:val="18"/>
          <w:szCs w:val="18"/>
        </w:rPr>
      </w:pPr>
      <w:r>
        <w:rPr>
          <w:rFonts w:cs="Arial Narrow" w:ascii="Arial Narrow" w:hAnsi="Arial Narrow"/>
          <w:b/>
          <w:bCs/>
          <w:sz w:val="18"/>
          <w:szCs w:val="18"/>
        </w:rPr>
        <w:t>E</w:t>
      </w:r>
    </w:p>
    <w:p>
      <w:pPr>
        <w:pStyle w:val="Normal"/>
        <w:widowControl/>
        <w:tabs>
          <w:tab w:val="clear" w:pos="720"/>
          <w:tab w:val="center" w:pos="5760" w:leader="none"/>
        </w:tabs>
        <w:jc w:val="both"/>
        <w:rPr>
          <w:rFonts w:ascii="Arial Narrow" w:hAnsi="Arial Narrow" w:cs="Arial Narrow"/>
          <w:b/>
          <w:bCs/>
          <w:sz w:val="18"/>
          <w:szCs w:val="18"/>
        </w:rPr>
      </w:pPr>
      <w:r>
        <w:rPr>
          <w:rFonts w:cs="Arial Narrow" w:ascii="Arial Narrow" w:hAnsi="Arial Narrow"/>
          <w:b/>
          <w:bCs/>
          <w:sz w:val="18"/>
          <w:szCs w:val="18"/>
        </w:rPr>
      </w:r>
    </w:p>
    <w:p>
      <w:pPr>
        <w:pStyle w:val="Normal"/>
        <w:widowControl/>
        <w:tabs>
          <w:tab w:val="clear" w:pos="720"/>
          <w:tab w:val="center" w:pos="5760" w:leader="none"/>
        </w:tabs>
        <w:jc w:val="both"/>
        <w:rPr>
          <w:rFonts w:ascii="Arial Narrow" w:hAnsi="Arial Narrow" w:cs="Arial Narrow"/>
          <w:b/>
          <w:bCs/>
          <w:sz w:val="18"/>
          <w:szCs w:val="18"/>
        </w:rPr>
      </w:pPr>
      <w:r>
        <w:rPr>
          <w:rFonts w:cs="Arial Narrow" w:ascii="Arial Narrow" w:hAnsi="Arial Narrow"/>
          <w:b/>
          <w:bCs/>
          <w:sz w:val="18"/>
          <w:szCs w:val="18"/>
        </w:rPr>
        <w:t xml:space="preserve">This redlined draft, generated by CompareRite (TM) - The Instant Redliner, shows the differences between - </w:t>
      </w:r>
    </w:p>
    <w:p>
      <w:pPr>
        <w:pStyle w:val="Normal"/>
        <w:widowControl/>
        <w:tabs>
          <w:tab w:val="clear" w:pos="720"/>
          <w:tab w:val="center" w:pos="5760" w:leader="none"/>
        </w:tabs>
        <w:jc w:val="both"/>
        <w:rPr>
          <w:rFonts w:ascii="Arial Narrow" w:hAnsi="Arial Narrow" w:cs="Arial Narrow"/>
          <w:b/>
          <w:bCs/>
          <w:sz w:val="18"/>
          <w:szCs w:val="18"/>
        </w:rPr>
      </w:pPr>
      <w:r>
        <w:rPr>
          <w:rFonts w:cs="Arial Narrow" w:ascii="Arial Narrow" w:hAnsi="Arial Narrow"/>
          <w:b/>
          <w:bCs/>
          <w:sz w:val="18"/>
          <w:szCs w:val="18"/>
        </w:rPr>
        <w:t>original document   : O:\LEGAL\ATTY.FMS\SAM3102.DOC</w:t>
      </w:r>
    </w:p>
    <w:p>
      <w:pPr>
        <w:pStyle w:val="Normal"/>
        <w:widowControl/>
        <w:tabs>
          <w:tab w:val="clear" w:pos="720"/>
          <w:tab w:val="center" w:pos="5760" w:leader="none"/>
        </w:tabs>
        <w:jc w:val="both"/>
        <w:rPr>
          <w:rFonts w:ascii="Arial Narrow" w:hAnsi="Arial Narrow" w:cs="Arial Narrow"/>
          <w:b/>
          <w:bCs/>
          <w:sz w:val="18"/>
          <w:szCs w:val="18"/>
        </w:rPr>
      </w:pPr>
      <w:r>
        <w:rPr>
          <w:rFonts w:cs="Arial Narrow" w:ascii="Arial Narrow" w:hAnsi="Arial Narrow"/>
          <w:b/>
          <w:bCs/>
          <w:sz w:val="18"/>
          <w:szCs w:val="18"/>
        </w:rPr>
        <w:t>and revised document: O:\LEGAL\DPERLIN\SAM3102-1.DOC</w:t>
      </w:r>
    </w:p>
    <w:p>
      <w:pPr>
        <w:pStyle w:val="Normal"/>
        <w:widowControl/>
        <w:tabs>
          <w:tab w:val="clear" w:pos="720"/>
          <w:tab w:val="center" w:pos="5760" w:leader="none"/>
        </w:tabs>
        <w:jc w:val="both"/>
        <w:rPr>
          <w:rFonts w:ascii="Arial Narrow" w:hAnsi="Arial Narrow" w:cs="Arial Narrow"/>
          <w:b/>
          <w:bCs/>
          <w:sz w:val="18"/>
          <w:szCs w:val="18"/>
        </w:rPr>
      </w:pPr>
      <w:r>
        <w:rPr>
          <w:rFonts w:cs="Arial Narrow" w:ascii="Arial Narrow" w:hAnsi="Arial Narrow"/>
          <w:b/>
          <w:bCs/>
          <w:sz w:val="18"/>
          <w:szCs w:val="18"/>
        </w:rPr>
      </w:r>
    </w:p>
    <w:p>
      <w:pPr>
        <w:pStyle w:val="Normal"/>
        <w:widowControl/>
        <w:tabs>
          <w:tab w:val="clear" w:pos="720"/>
          <w:tab w:val="center" w:pos="5760" w:leader="none"/>
        </w:tabs>
        <w:jc w:val="both"/>
        <w:rPr>
          <w:rFonts w:ascii="Arial Narrow" w:hAnsi="Arial Narrow" w:cs="Arial Narrow"/>
          <w:b/>
          <w:bCs/>
          <w:sz w:val="18"/>
          <w:szCs w:val="18"/>
        </w:rPr>
      </w:pPr>
      <w:r>
        <w:rPr>
          <w:rFonts w:cs="Arial Narrow" w:ascii="Arial Narrow" w:hAnsi="Arial Narrow"/>
          <w:b/>
          <w:bCs/>
          <w:sz w:val="18"/>
          <w:szCs w:val="18"/>
        </w:rPr>
        <w:t>CompareRite found    9 change(s) in the text</w:t>
      </w:r>
    </w:p>
    <w:p>
      <w:pPr>
        <w:pStyle w:val="Normal"/>
        <w:widowControl/>
        <w:tabs>
          <w:tab w:val="clear" w:pos="720"/>
          <w:tab w:val="center" w:pos="5760" w:leader="none"/>
        </w:tabs>
        <w:jc w:val="both"/>
        <w:rPr>
          <w:rFonts w:ascii="Arial Narrow" w:hAnsi="Arial Narrow" w:cs="Arial Narrow"/>
          <w:b/>
          <w:bCs/>
          <w:sz w:val="18"/>
          <w:szCs w:val="18"/>
        </w:rPr>
      </w:pPr>
      <w:r>
        <w:rPr>
          <w:rFonts w:cs="Arial Narrow" w:ascii="Arial Narrow" w:hAnsi="Arial Narrow"/>
          <w:b/>
          <w:bCs/>
          <w:sz w:val="18"/>
          <w:szCs w:val="18"/>
        </w:rPr>
        <w:t>CompareRite found    1 change(s) in the notes</w:t>
      </w:r>
    </w:p>
    <w:p>
      <w:pPr>
        <w:pStyle w:val="Normal"/>
        <w:widowControl/>
        <w:tabs>
          <w:tab w:val="clear" w:pos="720"/>
          <w:tab w:val="center" w:pos="5760" w:leader="none"/>
        </w:tabs>
        <w:jc w:val="both"/>
        <w:rPr>
          <w:rFonts w:ascii="Arial Narrow" w:hAnsi="Arial Narrow" w:cs="Arial Narrow"/>
          <w:b/>
          <w:bCs/>
          <w:sz w:val="18"/>
          <w:szCs w:val="18"/>
        </w:rPr>
      </w:pPr>
      <w:r>
        <w:rPr>
          <w:rFonts w:cs="Arial Narrow" w:ascii="Arial Narrow" w:hAnsi="Arial Narrow"/>
          <w:b/>
          <w:bCs/>
          <w:sz w:val="18"/>
          <w:szCs w:val="18"/>
        </w:rPr>
      </w:r>
    </w:p>
    <w:p>
      <w:pPr>
        <w:pStyle w:val="Normal"/>
        <w:widowControl/>
        <w:tabs>
          <w:tab w:val="clear" w:pos="720"/>
          <w:tab w:val="center" w:pos="5760" w:leader="none"/>
        </w:tabs>
        <w:jc w:val="both"/>
        <w:rPr>
          <w:rFonts w:ascii="Arial Narrow" w:hAnsi="Arial Narrow" w:cs="Arial Narrow"/>
          <w:b/>
          <w:bCs/>
          <w:sz w:val="18"/>
          <w:szCs w:val="18"/>
        </w:rPr>
      </w:pPr>
      <w:r>
        <w:rPr>
          <w:rFonts w:cs="Arial Narrow" w:ascii="Arial Narrow" w:hAnsi="Arial Narrow"/>
          <w:b/>
          <w:bCs/>
          <w:sz w:val="18"/>
          <w:szCs w:val="18"/>
        </w:rPr>
        <w:t xml:space="preserve">Deletions appear as Overstrike text </w:t>
      </w:r>
    </w:p>
    <w:p>
      <w:pPr>
        <w:pStyle w:val="Normal"/>
        <w:widowControl/>
        <w:tabs>
          <w:tab w:val="clear" w:pos="720"/>
          <w:tab w:val="center" w:pos="5760" w:leader="none"/>
        </w:tabs>
        <w:jc w:val="both"/>
        <w:rPr>
          <w:rFonts w:ascii="Arial Narrow" w:hAnsi="Arial Narrow" w:cs="Arial Narrow"/>
          <w:b/>
          <w:bCs/>
          <w:sz w:val="18"/>
          <w:szCs w:val="18"/>
        </w:rPr>
      </w:pPr>
      <w:r>
        <w:rPr>
          <w:rFonts w:cs="Arial Narrow" w:ascii="Arial Narrow" w:hAnsi="Arial Narrow"/>
          <w:b/>
          <w:bCs/>
          <w:sz w:val="18"/>
          <w:szCs w:val="18"/>
        </w:rPr>
        <w:t xml:space="preserve">Additions appear as Bold+Dbl Underline text </w:t>
      </w:r>
    </w:p>
    <w:sectPr>
      <w:footerReference w:type="default" r:id="rId11"/>
      <w:footerReference w:type="first" r:id="rId12"/>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18"/>
        <w:szCs w:val="18"/>
      </w:rPr>
    </w:pPr>
    <w:r>
      <w:rPr>
        <w:sz w:val="18"/>
        <w:szCs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Fonts w:cs="Arial Narrow" w:ascii="Arial Narrow" w:hAnsi="Arial Narrow"/>
        <w:sz w:val="18"/>
        <w:szCs w:val="18"/>
      </w:rPr>
      <w:t>"1"-</w:t>
    </w:r>
    <w:r>
      <w:rPr>
        <w:rFonts w:cs="Arial Narrow" w:ascii="Arial Narrow" w:hAnsi="Arial Narrow"/>
        <w:sz w:val="18"/>
        <w:szCs w:val="18"/>
      </w:rPr>
      <w:fldChar w:fldCharType="begin"/>
    </w:r>
    <w:r>
      <w:rPr>
        <w:sz w:val="18"/>
        <w:szCs w:val="18"/>
        <w:rFonts w:cs="Arial Narrow" w:ascii="Arial Narrow" w:hAnsi="Arial Narrow"/>
      </w:rPr>
      <w:instrText xml:space="preserve"> PAGE </w:instrText>
    </w:r>
    <w:r>
      <w:rPr>
        <w:sz w:val="18"/>
        <w:szCs w:val="18"/>
        <w:rFonts w:cs="Arial Narrow" w:ascii="Arial Narrow" w:hAnsi="Arial Narrow"/>
      </w:rPr>
      <w:fldChar w:fldCharType="separate"/>
    </w:r>
    <w:r>
      <w:rPr>
        <w:sz w:val="18"/>
        <w:szCs w:val="18"/>
        <w:rFonts w:cs="Arial Narrow" w:ascii="Arial Narrow" w:hAnsi="Arial Narrow"/>
      </w:rPr>
      <w:t>10</w:t>
    </w:r>
    <w:r>
      <w:rPr>
        <w:sz w:val="18"/>
        <w:szCs w:val="18"/>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sz w:val="18"/>
        <w:szCs w:val="18"/>
      </w:rPr>
    </w:pPr>
    <w:r>
      <w:rPr>
        <w:sz w:val="18"/>
        <w:szCs w:val="18"/>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bCs/>
      <w:caps/>
      <w:sz w:val="26"/>
      <w:szCs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szCs w:val="26"/>
    </w:rPr>
  </w:style>
  <w:style w:type="paragraph" w:styleId="Heading3">
    <w:name w:val="heading 3"/>
    <w:basedOn w:val="Normal"/>
    <w:next w:val="NormalIndent"/>
    <w:qFormat/>
    <w:pPr>
      <w:numPr>
        <w:ilvl w:val="2"/>
        <w:numId w:val="1"/>
      </w:numPr>
      <w:ind w:hanging="0" w:start="360" w:end="0"/>
      <w:outlineLvl w:val="2"/>
    </w:pPr>
    <w:rPr>
      <w:b/>
      <w:bCs/>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5">
    <w:name w:val="heading 5"/>
    <w:basedOn w:val="Normal"/>
    <w:next w:val="NormalIndent"/>
    <w:qFormat/>
    <w:pPr>
      <w:numPr>
        <w:ilvl w:val="4"/>
        <w:numId w:val="1"/>
      </w:numPr>
      <w:ind w:hanging="0" w:start="720" w:end="0"/>
      <w:outlineLvl w:val="4"/>
    </w:pPr>
    <w:rPr>
      <w:b/>
      <w:bCs/>
      <w:szCs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szCs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szCs w:val="26"/>
    </w:rPr>
  </w:style>
  <w:style w:type="paragraph" w:styleId="Heading8">
    <w:name w:val="heading 8"/>
    <w:basedOn w:val="Normal"/>
    <w:next w:val="NormalIndent"/>
    <w:qFormat/>
    <w:pPr>
      <w:numPr>
        <w:ilvl w:val="7"/>
        <w:numId w:val="1"/>
      </w:numPr>
      <w:ind w:hanging="0" w:start="720" w:end="0"/>
      <w:outlineLvl w:val="7"/>
    </w:pPr>
    <w:rPr>
      <w:i/>
      <w:iCs/>
      <w:szCs w:val="20"/>
    </w:rPr>
  </w:style>
  <w:style w:type="paragraph" w:styleId="Heading9">
    <w:name w:val="heading 9"/>
    <w:basedOn w:val="Normal"/>
    <w:next w:val="NormalIndent"/>
    <w:qFormat/>
    <w:pPr>
      <w:numPr>
        <w:ilvl w:val="8"/>
        <w:numId w:val="1"/>
      </w:numPr>
      <w:ind w:hanging="0" w:start="720" w:end="0"/>
      <w:outlineLvl w:val="8"/>
    </w:pPr>
    <w:rPr>
      <w:i/>
      <w:iCs/>
      <w:szCs w:val="20"/>
    </w:rPr>
  </w:style>
  <w:style w:type="character" w:styleId="DefaultParagraphFont">
    <w:name w:val="Default Paragraph Font"/>
    <w:qFormat/>
    <w:rPr/>
  </w:style>
  <w:style w:type="character" w:styleId="Emphasis">
    <w:name w:val="Emphasis"/>
    <w:basedOn w:val="DefaultParagraphFont"/>
    <w:qFormat/>
    <w:rPr>
      <w:i/>
      <w:iCs/>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szCs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szCs w:val="26"/>
    </w:rPr>
  </w:style>
  <w:style w:type="paragraph" w:styleId="NormalIndent">
    <w:name w:val="Normal Indent"/>
    <w:basedOn w:val="Normal"/>
    <w:qFormat/>
    <w:pPr>
      <w:ind w:hanging="0" w:start="720" w:end="0"/>
    </w:pPr>
    <w:rPr/>
  </w:style>
  <w:style w:type="paragraph" w:styleId="CommentText">
    <w:name w:val="Comment Text"/>
    <w:basedOn w:val="Normal"/>
    <w:qFormat/>
    <w:pPr/>
    <w:rPr>
      <w:szCs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szCs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szCs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szCs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szCs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szCs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szCs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Cs w:val="20"/>
    </w:rPr>
  </w:style>
  <w:style w:type="paragraph" w:styleId="Hidden">
    <w:name w:val="Hidden"/>
    <w:basedOn w:val="Normal"/>
    <w:next w:val="Normal"/>
    <w:qFormat/>
    <w:pPr/>
    <w:rPr>
      <w:vanish/>
      <w:color w:val="FF0000"/>
      <w:sz w:val="26"/>
      <w:szCs w:val="26"/>
    </w:rPr>
  </w:style>
  <w:style w:type="paragraph" w:styleId="Expanded">
    <w:name w:val="Expanded"/>
    <w:basedOn w:val="Normal"/>
    <w:next w:val="Normal"/>
    <w:qFormat/>
    <w:pPr>
      <w:spacing w:before="0" w:after="240"/>
      <w:jc w:val="center"/>
    </w:pPr>
    <w:rPr>
      <w:b/>
      <w:bCs/>
      <w:caps/>
      <w:spacing w:val="60"/>
      <w:sz w:val="26"/>
      <w:szCs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2001-11-08T15:14:00Z</dcterms:created>
  <dc:creator>jdobern</dc:creator>
  <dc:description/>
  <dc:language>en-CA</dc:language>
  <cp:lastModifiedBy>tzucha</cp:lastModifiedBy>
  <cp:lastPrinted>2001-11-08T11:39:00Z</cp:lastPrinted>
  <dcterms:modified xsi:type="dcterms:W3CDTF">2001-11-08T15:14:00Z</dcterms:modified>
  <cp:revision>2</cp:revision>
  <dc:subject/>
  <dc:title>SAMPLE CONTRACT</dc:title>
</cp:coreProperties>
</file>