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media/image1.png" ContentType="image/png"/>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sz w:val="24"/>
        </w:rPr>
      </w:pPr>
      <w:r>
        <w:rPr>
          <w:b/>
          <w:sz w:val="24"/>
        </w:rPr>
      </w:r>
    </w:p>
    <w:p>
      <w:pPr>
        <w:pStyle w:val="Normal"/>
        <w:bidi w:val="0"/>
        <w:jc w:val="start"/>
        <w:rPr>
          <w:b/>
          <w:sz w:val="24"/>
        </w:rPr>
      </w:pPr>
      <w:r>
        <w:rPr>
          <w:b/>
          <w:sz w:val="24"/>
        </w:rPr>
      </w:r>
    </w:p>
    <w:p>
      <w:pPr>
        <w:pStyle w:val="Heading2"/>
        <w:numPr>
          <w:ilvl w:val="0"/>
          <w:numId w:val="0"/>
        </w:numPr>
        <w:bidi w:val="0"/>
        <w:spacing w:before="0" w:after="0"/>
        <w:jc w:val="start"/>
        <w:outlineLvl w:val="1"/>
        <w:rPr>
          <w:rFonts w:ascii="Times New Roman" w:hAnsi="Times New Roman"/>
          <w:sz w:val="48"/>
        </w:rPr>
      </w:pPr>
      <w:r>
        <w:rPr>
          <w:rFonts w:ascii="Times New Roman" w:hAnsi="Times New Roman"/>
          <w:sz w:val="48"/>
        </w:rPr>
        <w:t>Evening MBA Program</w:t>
      </w:r>
    </w:p>
    <w:p>
      <w:pPr>
        <w:pStyle w:val="Heading2"/>
        <w:numPr>
          <w:ilvl w:val="0"/>
          <w:numId w:val="0"/>
        </w:numPr>
        <w:bidi w:val="0"/>
        <w:spacing w:before="0" w:after="0"/>
        <w:jc w:val="start"/>
        <w:outlineLvl w:val="1"/>
        <w:rPr>
          <w:rFonts w:ascii="Times New Roman" w:hAnsi="Times New Roman"/>
          <w:sz w:val="48"/>
        </w:rPr>
      </w:pPr>
      <w:r>
        <w:rPr>
          <w:rFonts w:ascii="Times New Roman" w:hAnsi="Times New Roman"/>
          <w:sz w:val="48"/>
        </w:rPr>
        <w:t>Student Advisory Committee Newsletter</w:t>
      </w:r>
    </w:p>
    <w:p>
      <w:pPr>
        <w:pStyle w:val="Normal"/>
        <w:bidi w:val="0"/>
        <w:jc w:val="start"/>
        <w:rPr>
          <w:i/>
          <w:i/>
          <w:sz w:val="32"/>
        </w:rPr>
      </w:pPr>
      <w:r>
        <w:rPr>
          <w:i/>
          <w:sz w:val="32"/>
        </w:rPr>
        <w:t>Spring 2001</w:t>
      </w:r>
    </w:p>
    <w:p>
      <w:pPr>
        <w:pStyle w:val="Normal"/>
        <w:bidi w:val="0"/>
        <w:jc w:val="start"/>
        <w:rPr>
          <w:b/>
          <w:sz w:val="24"/>
        </w:rPr>
      </w:pPr>
      <w:r>
        <w:rPr>
          <w:b/>
          <w:sz w:val="24"/>
        </w:rPr>
      </w:r>
    </w:p>
    <w:p>
      <w:pPr>
        <w:pStyle w:val="Normal"/>
        <w:widowControl/>
        <w:suppressAutoHyphens w:val="true"/>
        <w:bidi w:val="0"/>
        <w:jc w:val="start"/>
        <w:rPr/>
      </w:pPr>
      <w:r>
        <w:rPr/>
      </w:r>
    </w:p>
    <w:p>
      <w:pPr>
        <w:pStyle w:val="Normal"/>
        <w:bidi w:val="0"/>
        <w:jc w:val="start"/>
        <w:rPr>
          <w:b/>
          <w:sz w:val="24"/>
          <w:u w:val="single"/>
        </w:rPr>
      </w:pPr>
      <w:r>
        <w:rPr/>
        <w:t>The purpose of this newsletter is to establish a method of communication between the evening MBA students and the Student Advisory Committee (SAC).    The SAC is your vehicle for communicating with the evening MBA administration.    We meet with Diane Dimeff and Andy Shogan on a regular basis to discuss issues that affect students.    Diane and Andy are very interested in student feedback, and take it very seriously.      If you have any comments or thoughts you would like to share, please let one of the SAC committee members know.    The members of the committee are listed after the recommendations in this newsletter.</w:t>
      </w:r>
    </w:p>
    <w:p>
      <w:pPr>
        <w:pStyle w:val="Normal"/>
        <w:widowControl/>
        <w:suppressAutoHyphens w:val="true"/>
        <w:bidi w:val="0"/>
        <w:jc w:val="start"/>
        <w:rPr/>
      </w:pPr>
      <w:r>
        <w:rPr/>
      </w:r>
    </w:p>
    <w:p>
      <w:pPr>
        <w:pStyle w:val="Normal"/>
        <w:bidi w:val="0"/>
        <w:jc w:val="start"/>
        <w:rPr>
          <w:b/>
          <w:sz w:val="24"/>
          <w:u w:val="single"/>
        </w:rPr>
      </w:pPr>
      <w:r>
        <w:rPr>
          <w:b/>
          <w:sz w:val="24"/>
          <w:u w:val="single"/>
        </w:rPr>
        <w:t>Changing of the Guard</w:t>
      </w:r>
    </w:p>
    <w:p>
      <w:pPr>
        <w:pStyle w:val="Normal"/>
        <w:bidi w:val="0"/>
        <w:jc w:val="start"/>
        <w:rPr>
          <w:b/>
        </w:rPr>
      </w:pPr>
      <w:r>
        <w:rPr>
          <w:b/>
        </w:rPr>
      </w:r>
    </w:p>
    <w:p>
      <w:pPr>
        <w:pStyle w:val="FootnoteText"/>
        <w:bidi w:val="0"/>
        <w:jc w:val="start"/>
        <w:rPr>
          <w:rFonts w:ascii="Times New Roman" w:hAnsi="Times New Roman"/>
        </w:rPr>
      </w:pPr>
      <w:r>
        <w:rPr/>
        <w:t>I am pleased to announce Joseph Tambornino as the new chair of the Student Advisory Committee.    Joseph has been a member of the SAC for two years, and will take over for me since I am graduating.    A complete list of all SAC members is included at the end of this newsletter.</w:t>
      </w:r>
    </w:p>
    <w:p>
      <w:pPr>
        <w:pStyle w:val="Normal"/>
        <w:widowControl/>
        <w:suppressAutoHyphens w:val="true"/>
        <w:bidi w:val="0"/>
        <w:jc w:val="start"/>
        <w:rPr/>
      </w:pPr>
      <w:r>
        <w:rPr/>
      </w:r>
    </w:p>
    <w:p>
      <w:pPr>
        <w:pStyle w:val="Normal"/>
        <w:bidi w:val="0"/>
        <w:jc w:val="start"/>
        <w:rPr>
          <w:b/>
          <w:sz w:val="24"/>
          <w:u w:val="single"/>
        </w:rPr>
      </w:pPr>
      <w:r>
        <w:rPr>
          <w:b/>
          <w:sz w:val="24"/>
          <w:u w:val="single"/>
        </w:rPr>
        <w:t>New Program to Contact Newly Admitted Students</w:t>
      </w:r>
    </w:p>
    <w:p>
      <w:pPr>
        <w:pStyle w:val="Normal"/>
        <w:widowControl/>
        <w:suppressAutoHyphens w:val="true"/>
        <w:bidi w:val="0"/>
        <w:jc w:val="start"/>
        <w:rPr/>
      </w:pPr>
      <w:r>
        <w:rPr/>
        <w:t>The evening MBA office, along with the SAC and the EMBAA, has instituted a new program this year to have current students call newly admitted students for fall 2001.    The purpose of these calls is to congratulate the newly admitted students on being admitted, to see if the have any questions they would like to have answered from a student’s perspective, and to invite them to attend a class so they can see what classes are really like.    Calls to students admitted in the first round of the application process (this was the first year there have been two rounds of applications in the evening program) are happening now.    If you are interested in volunteering to contact students admitted during the second round, please send an e-mail to Joseph [tamborni@haas.berkeley.edu] letting him know.</w:t>
      </w:r>
    </w:p>
    <w:p>
      <w:pPr>
        <w:pStyle w:val="Normal"/>
        <w:widowControl/>
        <w:suppressAutoHyphens w:val="true"/>
        <w:bidi w:val="0"/>
        <w:jc w:val="start"/>
        <w:rPr/>
      </w:pPr>
      <w:r>
        <w:rPr/>
      </w:r>
    </w:p>
    <w:p>
      <w:pPr>
        <w:pStyle w:val="Normal"/>
        <w:bidi w:val="0"/>
        <w:jc w:val="start"/>
        <w:rPr>
          <w:b/>
          <w:sz w:val="24"/>
          <w:u w:val="single"/>
        </w:rPr>
      </w:pPr>
      <w:r>
        <w:rPr>
          <w:b/>
          <w:sz w:val="24"/>
          <w:u w:val="single"/>
        </w:rPr>
        <w:t>Elective Strategies</w:t>
      </w:r>
    </w:p>
    <w:p>
      <w:pPr>
        <w:pStyle w:val="Normal"/>
        <w:widowControl/>
        <w:suppressAutoHyphens w:val="true"/>
        <w:bidi w:val="0"/>
        <w:jc w:val="start"/>
        <w:rPr/>
      </w:pPr>
      <w:r>
        <w:rPr/>
        <w:t>I encourage those of you that are looking for advice about which electives to take to set up an appointment with Diane for academic counseling.      In addition to that, I thought some of you might be interested in hearing about some strategies that students have employed in choosing their electives each semester.    The following are just a few examples of strategies I have heard of:</w:t>
      </w:r>
    </w:p>
    <w:p>
      <w:pPr>
        <w:pStyle w:val="Normal"/>
        <w:widowControl/>
        <w:suppressAutoHyphens w:val="true"/>
        <w:bidi w:val="0"/>
        <w:jc w:val="start"/>
        <w:rPr/>
      </w:pPr>
      <w:r>
        <w:rPr/>
      </w:r>
    </w:p>
    <w:p>
      <w:pPr>
        <w:pStyle w:val="Normal"/>
        <w:bidi w:val="0"/>
        <w:ind w:hanging="2790" w:start="2790"/>
        <w:jc w:val="start"/>
        <w:rPr/>
      </w:pPr>
      <w:r>
        <w:rPr/>
        <w:t>Quantitative &amp; Qualitative</w:t>
        <w:tab/>
        <w:t>Some students chose their electives such that they have one quantitative and one qualitative class each semester.    This prevents one from getting too bogged down with quantitative assignments, and assures a broad MBA education.</w:t>
      </w:r>
    </w:p>
    <w:p>
      <w:pPr>
        <w:pStyle w:val="Normal"/>
        <w:bidi w:val="0"/>
        <w:ind w:hanging="2790" w:start="2790"/>
        <w:jc w:val="start"/>
        <w:rPr/>
      </w:pPr>
      <w:r>
        <w:rPr/>
      </w:r>
    </w:p>
    <w:p>
      <w:pPr>
        <w:pStyle w:val="Normal"/>
        <w:bidi w:val="0"/>
        <w:ind w:hanging="2790" w:start="2790"/>
        <w:jc w:val="start"/>
        <w:rPr/>
      </w:pPr>
      <w:r>
        <w:rPr/>
        <w:t>Work-related &amp; Not</w:t>
        <w:tab/>
        <w:t>Some students chose their electives such that they take one class that is applicable to their current job, and one class that is unrelated to their current job.    This allows one to enhance their performance in their current job, as well as gain exposure to other areas and learn new skills.</w:t>
      </w:r>
    </w:p>
    <w:p>
      <w:pPr>
        <w:pStyle w:val="Normal"/>
        <w:widowControl/>
        <w:suppressAutoHyphens w:val="true"/>
        <w:bidi w:val="0"/>
        <w:jc w:val="start"/>
        <w:rPr/>
      </w:pPr>
      <w:r>
        <w:rPr/>
      </w:r>
    </w:p>
    <w:p>
      <w:pPr>
        <w:pStyle w:val="Normal"/>
        <w:bidi w:val="0"/>
        <w:ind w:hanging="2790" w:start="2790"/>
        <w:jc w:val="start"/>
        <w:rPr/>
      </w:pPr>
      <w:r>
        <w:rPr/>
        <w:t>Light Load &amp; Heavy Load</w:t>
        <w:tab/>
        <w:t>Some students chose their electives such that each semester they have one class known to have a heavy workload and one known to have a lighter workload.    This prevents one from being overwhelmed by homework.    An offshoot of this strategy is another used by students with seasonal jobs, where workload is heavy during part of the year.    Students with these types of jobs often try to take the lighter load classes during their busy season at work.</w:t>
      </w:r>
    </w:p>
    <w:p>
      <w:pPr>
        <w:pStyle w:val="Normal"/>
        <w:widowControl/>
        <w:suppressAutoHyphens w:val="true"/>
        <w:bidi w:val="0"/>
        <w:jc w:val="start"/>
        <w:rPr/>
      </w:pPr>
      <w:r>
        <w:rPr/>
      </w:r>
    </w:p>
    <w:p>
      <w:pPr>
        <w:pStyle w:val="Normal"/>
        <w:bidi w:val="0"/>
        <w:jc w:val="start"/>
        <w:rPr>
          <w:b/>
          <w:sz w:val="24"/>
          <w:u w:val="single"/>
        </w:rPr>
      </w:pPr>
      <w:r>
        <w:rPr>
          <w:b/>
          <w:sz w:val="24"/>
          <w:u w:val="single"/>
        </w:rPr>
        <w:t>Elective Course Recommendations</w:t>
      </w:r>
    </w:p>
    <w:p>
      <w:pPr>
        <w:pStyle w:val="Normal"/>
        <w:widowControl/>
        <w:suppressAutoHyphens w:val="true"/>
        <w:bidi w:val="0"/>
        <w:jc w:val="start"/>
        <w:rPr/>
      </w:pPr>
      <w:r>
        <w:rPr/>
        <w:t>I’m sure all of you have heard anecdotal stories from other students about the classes that they felt they learned a lot in as well as enjoyed.    The purpose of this portion of the newsletter is to document some of those stories in the form of course recommendations, in order to help you decide on what electives you want to take while at Haas.    The following are some of the course recommendations provided by your fellow students.    Thanks to all of you that submitted recommendations.    I have included recommendations received this spring, as well as the recommendations that were received last fall.    The number in the parentheses represents the total number of recommendations received for that course.</w:t>
      </w:r>
    </w:p>
    <w:p>
      <w:pPr>
        <w:pStyle w:val="Normal"/>
        <w:bidi w:val="0"/>
        <w:jc w:val="start"/>
        <w:rPr>
          <w:b/>
        </w:rPr>
      </w:pPr>
      <w:r>
        <w:rPr>
          <w:b/>
        </w:rPr>
      </w:r>
    </w:p>
    <w:p>
      <w:pPr>
        <w:pStyle w:val="Normal"/>
        <w:bidi w:val="0"/>
        <w:jc w:val="start"/>
        <w:rPr>
          <w:b/>
        </w:rPr>
      </w:pPr>
      <w:r>
        <w:rPr>
          <w:b/>
        </w:rPr>
        <w:t>Spring 2001 Recommendations</w:t>
      </w:r>
    </w:p>
    <w:p>
      <w:pPr>
        <w:pStyle w:val="Normal"/>
        <w:bidi w:val="0"/>
        <w:ind w:hanging="2790" w:start="2790"/>
        <w:jc w:val="start"/>
        <w:rPr/>
      </w:pPr>
      <w:r>
        <w:rPr/>
        <w:t>E210: Competitive Strategy (2)</w:t>
        <w:tab/>
        <w:t>“Excellent frameworks that can be applied in almost every other course. I suggest that it should be taken in the 3rd or 4th semester so that students get a good sense of strategic frameworks before narrowing down on a specific topic of interest.”</w:t>
      </w:r>
    </w:p>
    <w:p>
      <w:pPr>
        <w:pStyle w:val="Normal"/>
        <w:bidi w:val="0"/>
        <w:ind w:hanging="0" w:start="2790"/>
        <w:jc w:val="start"/>
        <w:rPr/>
      </w:pPr>
      <w:r>
        <w:rPr/>
      </w:r>
    </w:p>
    <w:p>
      <w:pPr>
        <w:pStyle w:val="Normal"/>
        <w:tabs>
          <w:tab w:val="left" w:pos="720" w:leader="none"/>
        </w:tabs>
        <w:bidi w:val="0"/>
        <w:ind w:hanging="0" w:start="2790"/>
        <w:jc w:val="start"/>
        <w:rPr/>
      </w:pPr>
      <w:r>
        <w:rPr/>
        <w:t>“</w:t>
      </w:r>
      <w:r>
        <w:rPr/>
        <w:t>By far the best course I have taken at Haas.    Excellent frameworks and multi-industry case analysis.”</w:t>
      </w:r>
    </w:p>
    <w:p>
      <w:pPr>
        <w:pStyle w:val="Normal"/>
        <w:bidi w:val="0"/>
        <w:ind w:hanging="2790" w:start="2790"/>
        <w:jc w:val="start"/>
        <w:rPr/>
      </w:pPr>
      <w:r>
        <w:rPr/>
      </w:r>
    </w:p>
    <w:p>
      <w:pPr>
        <w:pStyle w:val="Normal"/>
        <w:bidi w:val="0"/>
        <w:ind w:hanging="2790" w:start="2790"/>
        <w:jc w:val="start"/>
        <w:rPr/>
      </w:pPr>
      <w:r>
        <w:rPr/>
        <w:t>E222: Financial Info Analysis (2)</w:t>
        <w:tab/>
        <w:t xml:space="preserve">“Great class for anyone who is ever going to look at an income statement or balance sheet. You learn a lot and Tasker is very well prepared and very enthusiastic.    Workload was uneven in spring 01, but I'm sure will be more evened out in future semesters.” </w:t>
      </w:r>
    </w:p>
    <w:p>
      <w:pPr>
        <w:pStyle w:val="Normal"/>
        <w:bidi w:val="0"/>
        <w:ind w:hanging="0" w:start="2790"/>
        <w:jc w:val="start"/>
        <w:rPr/>
      </w:pPr>
      <w:r>
        <w:rPr/>
      </w:r>
    </w:p>
    <w:p>
      <w:pPr>
        <w:pStyle w:val="Normal"/>
        <w:tabs>
          <w:tab w:val="left" w:pos="720" w:leader="none"/>
        </w:tabs>
        <w:bidi w:val="0"/>
        <w:ind w:hanging="0" w:start="2790"/>
        <w:jc w:val="start"/>
        <w:rPr/>
      </w:pPr>
      <w:r>
        <w:rPr/>
        <w:t>“</w:t>
      </w:r>
      <w:r>
        <w:rPr/>
        <w:t>This class provides a comfort level with financial statements and how they reflect the corporation's strengths, weaknesses, accounting practices, and market value. It also covers M&amp;A and LBO strategies so students without a strong financial background will understand the mechanics of these deals. The course requires a lot of reading and case preparation and class participation in a MUST. The professor is extremely knowledgeable and captivating.”</w:t>
      </w:r>
    </w:p>
    <w:p>
      <w:pPr>
        <w:pStyle w:val="Normal"/>
        <w:bidi w:val="0"/>
        <w:ind w:hanging="2790" w:start="2790"/>
        <w:jc w:val="start"/>
        <w:rPr/>
      </w:pPr>
      <w:r>
        <w:rPr/>
      </w:r>
    </w:p>
    <w:p>
      <w:pPr>
        <w:pStyle w:val="Normal"/>
        <w:bidi w:val="0"/>
        <w:ind w:hanging="2790" w:start="2790"/>
        <w:jc w:val="start"/>
        <w:rPr/>
      </w:pPr>
      <w:r>
        <w:rPr/>
        <w:t>E234: Corporate Finance (1)</w:t>
        <w:tab/>
        <w:t>“I would like to recommend the Corporate Finance course. This course helps you really understand and use the concepts learned in the core course.    Professor Bajaj adds considerable insight with his vast consulting experience.”</w:t>
      </w:r>
    </w:p>
    <w:p>
      <w:pPr>
        <w:pStyle w:val="Normal"/>
        <w:bidi w:val="0"/>
        <w:ind w:hanging="2790" w:start="2790"/>
        <w:jc w:val="start"/>
        <w:rPr/>
      </w:pPr>
      <w:r>
        <w:rPr/>
      </w:r>
    </w:p>
    <w:p>
      <w:pPr>
        <w:pStyle w:val="Normal"/>
        <w:bidi w:val="0"/>
        <w:ind w:hanging="2790" w:start="2790"/>
        <w:jc w:val="start"/>
        <w:rPr/>
      </w:pPr>
      <w:r>
        <w:rPr/>
        <w:t>E250: Org. Strategy (1)</w:t>
        <w:tab/>
        <w:t xml:space="preserve">“Prof. Behrami builds on knowledge gained in Competitive Strategy by giving frameworks on organizational design that allow an organization to follow certain strategy. A must for people who want to be organizational consultants and otherwise because the most important reason why we all like or dislike our work is the culture and its fit (or lack of it) with our own norms. The course crystallizes the most crucial aspects of an organization's culture, thereby providing students a good insight into reasons behind issues that repeatedly surface in an organization along with recommendations on how to fix them.” </w:t>
      </w:r>
    </w:p>
    <w:p>
      <w:pPr>
        <w:pStyle w:val="Normal"/>
        <w:bidi w:val="0"/>
        <w:ind w:hanging="0" w:start="2790"/>
        <w:jc w:val="start"/>
        <w:rPr/>
      </w:pPr>
      <w:r>
        <w:rPr/>
      </w:r>
    </w:p>
    <w:p>
      <w:pPr>
        <w:pStyle w:val="Normal"/>
        <w:bidi w:val="0"/>
        <w:ind w:hanging="0" w:start="2790"/>
        <w:jc w:val="start"/>
        <w:rPr/>
      </w:pPr>
      <w:r>
        <w:rPr/>
        <w:t>“</w:t>
      </w:r>
      <w:r>
        <w:rPr/>
        <w:t>I highly recommend Organizational Strategy and Structure.    Very insightful linking of structure to strategy, excellent frameworks, good class discussion lead by the professor.”</w:t>
      </w:r>
    </w:p>
    <w:p>
      <w:pPr>
        <w:pStyle w:val="Normal"/>
        <w:bidi w:val="0"/>
        <w:ind w:hanging="2790" w:start="2790"/>
        <w:jc w:val="start"/>
        <w:rPr/>
      </w:pPr>
      <w:r>
        <w:rPr/>
      </w:r>
    </w:p>
    <w:p>
      <w:pPr>
        <w:pStyle w:val="Normal"/>
        <w:bidi w:val="0"/>
        <w:ind w:hanging="2790" w:start="2790"/>
        <w:jc w:val="start"/>
        <w:rPr/>
      </w:pPr>
      <w:r>
        <w:rPr/>
        <w:t>E252: Negotiations (2)</w:t>
        <w:tab/>
        <w:t>“Negotiations is also an excellent class and provides great hands on experience and helps one hone negotiation skills. It's very interactive and has proved useful to me on a practical basis.”</w:t>
      </w:r>
    </w:p>
    <w:p>
      <w:pPr>
        <w:pStyle w:val="Normal"/>
        <w:bidi w:val="0"/>
        <w:ind w:hanging="2790" w:start="2790"/>
        <w:jc w:val="start"/>
        <w:rPr/>
      </w:pPr>
      <w:r>
        <w:rPr/>
      </w:r>
    </w:p>
    <w:p>
      <w:pPr>
        <w:pStyle w:val="Normal"/>
        <w:bidi w:val="0"/>
        <w:ind w:hanging="2790" w:start="2790"/>
        <w:jc w:val="start"/>
        <w:rPr/>
      </w:pPr>
      <w:r>
        <w:rPr/>
        <w:t>E262A Product Management (1)</w:t>
        <w:tab/>
        <w:t>“Good overview course; the project of generating a marketing plan was a good exercise for business plan preparation. Winer is not a super-energetic lecturer, but his course is well put together.”</w:t>
      </w:r>
    </w:p>
    <w:p>
      <w:pPr>
        <w:pStyle w:val="Normal"/>
        <w:bidi w:val="0"/>
        <w:ind w:hanging="0" w:start="2790"/>
        <w:jc w:val="start"/>
        <w:rPr/>
      </w:pPr>
      <w:r>
        <w:rPr/>
      </w:r>
    </w:p>
    <w:p>
      <w:pPr>
        <w:pStyle w:val="Normal"/>
        <w:bidi w:val="0"/>
        <w:ind w:hanging="2790" w:start="2790"/>
        <w:jc w:val="start"/>
        <w:rPr/>
      </w:pPr>
      <w:r>
        <w:rPr/>
        <w:t>E296: Business Law (2)</w:t>
        <w:tab/>
        <w:t>“Although the workload for this course is heavy, it is extremely worthwhile.    Steve Green lines up an impressive group of speakers, and the range of topics is vast. You'll find yourself becoming fascinated with the intricacies of promissory estoppel and other details of contract law, and wonder how you ever thought you could do business without knowing about the legal issues and minefields out there.”</w:t>
      </w:r>
    </w:p>
    <w:p>
      <w:pPr>
        <w:pStyle w:val="Normal"/>
        <w:bidi w:val="0"/>
        <w:ind w:hanging="0" w:start="2790"/>
        <w:jc w:val="start"/>
        <w:rPr/>
      </w:pPr>
      <w:r>
        <w:rPr/>
      </w:r>
    </w:p>
    <w:p>
      <w:pPr>
        <w:pStyle w:val="Normal"/>
        <w:bidi w:val="0"/>
        <w:ind w:hanging="0" w:start="2790"/>
        <w:jc w:val="start"/>
        <w:rPr/>
      </w:pPr>
      <w:r>
        <w:rPr/>
        <w:t>“</w:t>
      </w:r>
      <w:r>
        <w:rPr/>
        <w:t>The best course I have taken at Haas so far.    period.    Steven Green gives students a "drive-by shooting" of a Law education - 3 years compacted down to one semester.    All the information is useful, critical in fact to survival in business.    The workload is on the high end of Haas classes - weekly 3-page written assignments and 50-100 pages of reading.    He does cold-call so you have to have at least skimmed/outlined the chapters assigned.    Best of all, Green brings in guest speakers every week (The class is usually 1/2 lecture/ discussion of readings, 1/2 outside speaker).    These people are excellent - and you get a very good perspective on real issues in business law.    And Green promises each and every one of his students free legal advice hereafter..”</w:t>
      </w:r>
    </w:p>
    <w:p>
      <w:pPr>
        <w:pStyle w:val="Normal"/>
        <w:bidi w:val="0"/>
        <w:ind w:hanging="2790" w:start="2790"/>
        <w:jc w:val="start"/>
        <w:rPr/>
      </w:pPr>
      <w:r>
        <w:rPr/>
      </w:r>
    </w:p>
    <w:p>
      <w:pPr>
        <w:pStyle w:val="Normal"/>
        <w:bidi w:val="0"/>
        <w:ind w:hanging="2790" w:start="2790"/>
        <w:jc w:val="start"/>
        <w:rPr/>
      </w:pPr>
      <w:r>
        <w:rPr/>
      </w:r>
    </w:p>
    <w:p>
      <w:pPr>
        <w:pStyle w:val="Normal"/>
        <w:bidi w:val="0"/>
        <w:ind w:hanging="2790" w:start="2790"/>
        <w:jc w:val="start"/>
        <w:rPr/>
      </w:pPr>
      <w:r>
        <w:rPr/>
      </w:r>
    </w:p>
    <w:p>
      <w:pPr>
        <w:pStyle w:val="Normal"/>
        <w:bidi w:val="0"/>
        <w:jc w:val="start"/>
        <w:rPr>
          <w:b/>
        </w:rPr>
      </w:pPr>
      <w:r>
        <w:rPr>
          <w:b/>
        </w:rPr>
        <w:t>Fall 2000 Recommendations</w:t>
      </w:r>
    </w:p>
    <w:p>
      <w:pPr>
        <w:pStyle w:val="Normal"/>
        <w:bidi w:val="0"/>
        <w:ind w:hanging="2790" w:start="2790"/>
        <w:jc w:val="start"/>
        <w:rPr/>
      </w:pPr>
      <w:r>
        <w:rPr/>
        <w:t>E210: Competitive Strategy (5)</w:t>
        <w:tab/>
        <w:t>“Competitive strategy is a must-take.    This course should be a requirement”</w:t>
      </w:r>
    </w:p>
    <w:p>
      <w:pPr>
        <w:pStyle w:val="Normal"/>
        <w:bidi w:val="0"/>
        <w:ind w:hanging="0" w:start="2790"/>
        <w:jc w:val="start"/>
        <w:rPr/>
      </w:pPr>
      <w:r>
        <w:rPr/>
      </w:r>
    </w:p>
    <w:p>
      <w:pPr>
        <w:pStyle w:val="Normal"/>
        <w:bidi w:val="0"/>
        <w:ind w:hanging="0" w:start="2790"/>
        <w:jc w:val="start"/>
        <w:rPr/>
      </w:pPr>
      <w:r>
        <w:rPr/>
        <w:t>“</w:t>
      </w:r>
      <w:r>
        <w:rPr/>
        <w:t>For me the one class that every MBA candidate should take is Competitive Strategy.    In the end you have a really useful template for analyzing competitive and corporate strategy issues that cannot be solely gained from any book that I have seen.”</w:t>
      </w:r>
    </w:p>
    <w:p>
      <w:pPr>
        <w:pStyle w:val="Normal"/>
        <w:bidi w:val="0"/>
        <w:ind w:hanging="2700" w:start="2700"/>
        <w:jc w:val="start"/>
        <w:rPr/>
      </w:pPr>
      <w:r>
        <w:rPr/>
      </w:r>
    </w:p>
    <w:p>
      <w:pPr>
        <w:pStyle w:val="Normal"/>
        <w:bidi w:val="0"/>
        <w:ind w:hanging="2790" w:start="2790"/>
        <w:jc w:val="start"/>
        <w:rPr/>
      </w:pPr>
      <w:r>
        <w:rPr/>
        <w:t>E212: Energy Markets (1)</w:t>
        <w:tab/>
        <w:t>“An industry stuck in the mud for the last 60 years.    Deregulation is changing everything.    This is a huge market with big opportunities over the next decade.    Borenstein is a leader in this field.”</w:t>
      </w:r>
    </w:p>
    <w:p>
      <w:pPr>
        <w:pStyle w:val="Normal"/>
        <w:bidi w:val="0"/>
        <w:ind w:hanging="2790" w:start="2790"/>
        <w:jc w:val="start"/>
        <w:rPr/>
      </w:pPr>
      <w:r>
        <w:rPr/>
      </w:r>
    </w:p>
    <w:p>
      <w:pPr>
        <w:pStyle w:val="Normal"/>
        <w:bidi w:val="0"/>
        <w:ind w:hanging="2790" w:start="2790"/>
        <w:jc w:val="start"/>
        <w:rPr/>
      </w:pPr>
      <w:r>
        <w:rPr/>
        <w:t>E222: Financial Info Analysis (2)</w:t>
        <w:tab/>
        <w:t>“This is a valuation course where you will learn traditional methods for valuation of large companies. Discounted free cash flows, etc. is taught. But people should not look at this course as a finance course. This course is great because it integrates many things that you learn in other courses such as Competitive Strategy, Accounting and Financial Statement analysis.    One thing that was lacking in the course was guest speakers who are analysts or investment bankers to tell us how it is done in real world.”</w:t>
      </w:r>
    </w:p>
    <w:p>
      <w:pPr>
        <w:pStyle w:val="Normal"/>
        <w:bidi w:val="0"/>
        <w:ind w:hanging="2700" w:start="2700"/>
        <w:jc w:val="start"/>
        <w:rPr/>
      </w:pPr>
      <w:r>
        <w:rPr/>
      </w:r>
    </w:p>
    <w:p>
      <w:pPr>
        <w:pStyle w:val="Normal"/>
        <w:bidi w:val="0"/>
        <w:ind w:hanging="2790" w:start="2790"/>
        <w:jc w:val="start"/>
        <w:rPr/>
      </w:pPr>
      <w:r>
        <w:rPr/>
        <w:t>E252: Negotiations (8)</w:t>
        <w:tab/>
        <w:t>“I think that the negotiations class with Dayonot is excellent.    It teaches you negotiation skills, the reasons why some people act they way they do and how best to accomplish your own goals, and when to take a deal and when to walk away.”</w:t>
      </w:r>
    </w:p>
    <w:p>
      <w:pPr>
        <w:pStyle w:val="Normal"/>
        <w:bidi w:val="0"/>
        <w:ind w:hanging="0" w:start="2790"/>
        <w:jc w:val="start"/>
        <w:rPr/>
      </w:pPr>
      <w:r>
        <w:rPr/>
      </w:r>
    </w:p>
    <w:p>
      <w:pPr>
        <w:pStyle w:val="Normal"/>
        <w:bidi w:val="0"/>
        <w:ind w:hanging="0" w:start="2790"/>
        <w:jc w:val="start"/>
        <w:rPr/>
      </w:pPr>
      <w:r>
        <w:rPr/>
        <w:t>“</w:t>
      </w:r>
      <w:r>
        <w:rPr/>
        <w:t>Professor Dayonot teaches a number of valuable techniques that have proven successful in practical application.    He also brings years of personal experience into the classroom.    Workload is fair to moderate and the out of class negotiation exercises are a great way to practice your techniques and get to know fellow classmates.”</w:t>
      </w:r>
    </w:p>
    <w:p>
      <w:pPr>
        <w:pStyle w:val="Normal"/>
        <w:bidi w:val="0"/>
        <w:ind w:hanging="0" w:start="2790"/>
        <w:jc w:val="start"/>
        <w:rPr/>
      </w:pPr>
      <w:r>
        <w:rPr/>
      </w:r>
    </w:p>
    <w:p>
      <w:pPr>
        <w:pStyle w:val="Normal"/>
        <w:bidi w:val="0"/>
        <w:ind w:hanging="0" w:start="2790"/>
        <w:jc w:val="start"/>
        <w:rPr/>
      </w:pPr>
      <w:r>
        <w:rPr/>
        <w:t>“</w:t>
      </w:r>
      <w:r>
        <w:rPr/>
        <w:t>The experience and the content of this class are of high value.”</w:t>
      </w:r>
    </w:p>
    <w:p>
      <w:pPr>
        <w:pStyle w:val="Normal"/>
        <w:bidi w:val="0"/>
        <w:ind w:hanging="2430" w:start="2430"/>
        <w:jc w:val="start"/>
        <w:rPr/>
      </w:pPr>
      <w:r>
        <w:rPr/>
      </w:r>
    </w:p>
    <w:p>
      <w:pPr>
        <w:pStyle w:val="Normal"/>
        <w:bidi w:val="0"/>
        <w:ind w:hanging="2790" w:start="2790"/>
        <w:jc w:val="start"/>
        <w:rPr/>
      </w:pPr>
      <w:r>
        <w:rPr/>
        <w:t>E262B: Internet Strategy (3)</w:t>
        <w:tab/>
        <w:t>“Zettelmeyer teaches the basic framework for analyzing an Internet dilemma.  I left the class with more questions than answers, but at least I knew the right questions to ask and an organizational structure by which to answer them, which is often half the battle.”</w:t>
      </w:r>
    </w:p>
    <w:p>
      <w:pPr>
        <w:pStyle w:val="Normal"/>
        <w:bidi w:val="0"/>
        <w:ind w:hanging="2700" w:start="2700"/>
        <w:jc w:val="start"/>
        <w:rPr/>
      </w:pPr>
      <w:r>
        <w:rPr/>
      </w:r>
    </w:p>
    <w:p>
      <w:pPr>
        <w:pStyle w:val="Normal"/>
        <w:bidi w:val="0"/>
        <w:ind w:hanging="2790" w:start="2790"/>
        <w:jc w:val="start"/>
        <w:rPr/>
      </w:pPr>
      <w:r>
        <w:rPr/>
        <w:t>E259-2: Leading Change (4)</w:t>
        <w:tab/>
        <w:t>“Leadership with Professor Chatman is a very good class that you can apply to your job.    Professor Chatman is probably my favorite teacher thus far.</w:t>
      </w:r>
    </w:p>
    <w:p>
      <w:pPr>
        <w:pStyle w:val="Normal"/>
        <w:bidi w:val="0"/>
        <w:ind w:hanging="2430" w:start="2430"/>
        <w:jc w:val="start"/>
        <w:rPr/>
      </w:pPr>
      <w:r>
        <w:rPr/>
      </w:r>
    </w:p>
    <w:p>
      <w:pPr>
        <w:pStyle w:val="Normal"/>
        <w:bidi w:val="0"/>
        <w:ind w:hanging="2790" w:start="2790"/>
        <w:jc w:val="start"/>
        <w:rPr/>
      </w:pPr>
      <w:r>
        <w:rPr/>
        <w:t>E282: Land Use and Dev. (1)</w:t>
        <w:tab/>
        <w:t>“I can strongly recommend Steve Chamberlin's Land Use and Development (B282), for those even remotely interested in real estate development.    Yes, it is a day class, but it meets once a week in the late afternoon, and thus proves workable for a mildly flexible schedule--there are five of us from the evening program in this fall's offering.    Extremely current, pragmatic information from somebody who is in the trenches everyday; a solid union of practice and theory for the entrepreneur in all of us who secretly dreams of building the next Taj Mahal but knows that the market can only bear the latest avatar of a Home Depot;    first quality speakers; networking galore.”</w:t>
      </w:r>
    </w:p>
    <w:p>
      <w:pPr>
        <w:pStyle w:val="Normal"/>
        <w:bidi w:val="0"/>
        <w:ind w:hanging="2430" w:start="2430"/>
        <w:jc w:val="start"/>
        <w:rPr/>
      </w:pPr>
      <w:r>
        <w:rPr/>
      </w:r>
    </w:p>
    <w:p>
      <w:pPr>
        <w:pStyle w:val="Normal"/>
        <w:bidi w:val="0"/>
        <w:ind w:hanging="2790" w:start="2790"/>
        <w:jc w:val="start"/>
        <w:rPr/>
      </w:pPr>
      <w:r>
        <w:rPr/>
        <w:t>E296-1: Service Strategy (1)</w:t>
        <w:tab/>
        <w:t>“Service strategy is an informative class covering traditional old-world companies, and is very well taught by a clear and well-spoken outside professor.”</w:t>
      </w:r>
    </w:p>
    <w:p>
      <w:pPr>
        <w:pStyle w:val="Normal"/>
        <w:bidi w:val="0"/>
        <w:ind w:hanging="2790" w:start="2790"/>
        <w:jc w:val="start"/>
        <w:rPr/>
      </w:pPr>
      <w:r>
        <w:rPr/>
      </w:r>
    </w:p>
    <w:p>
      <w:pPr>
        <w:pStyle w:val="Normal"/>
        <w:bidi w:val="0"/>
        <w:ind w:hanging="2790" w:start="2790"/>
        <w:jc w:val="start"/>
        <w:rPr/>
      </w:pPr>
      <w:r>
        <w:rPr/>
        <w:t>E285: International Finance (3)</w:t>
        <w:tab/>
        <w:t>“Anyone focused on finance or international business should take this course.”</w:t>
      </w:r>
    </w:p>
    <w:p>
      <w:pPr>
        <w:pStyle w:val="Normal"/>
        <w:bidi w:val="0"/>
        <w:ind w:hanging="0" w:start="2790"/>
        <w:jc w:val="start"/>
        <w:rPr/>
      </w:pPr>
      <w:r>
        <w:rPr/>
      </w:r>
    </w:p>
    <w:p>
      <w:pPr>
        <w:pStyle w:val="Normal"/>
        <w:bidi w:val="0"/>
        <w:ind w:hanging="0" w:start="2790"/>
        <w:jc w:val="start"/>
        <w:rPr/>
      </w:pPr>
      <w:r>
        <w:rPr/>
        <w:t>“</w:t>
      </w:r>
      <w:r>
        <w:rPr/>
        <w:t>International Finance class is the best class with the best professor.    Rich sets the standard on how to structure a class</w:t>
      </w:r>
      <w:r>
        <w:rPr>
          <w:rFonts w:ascii="Arial" w:hAnsi="Arial"/>
        </w:rPr>
        <w:t>.</w:t>
      </w:r>
      <w:r>
        <w:rPr/>
        <w:t>”</w:t>
      </w:r>
    </w:p>
    <w:p>
      <w:pPr>
        <w:pStyle w:val="Normal"/>
        <w:bidi w:val="0"/>
        <w:ind w:hanging="2790" w:start="2790"/>
        <w:jc w:val="start"/>
        <w:rPr/>
      </w:pPr>
      <w:r>
        <w:rPr/>
      </w:r>
    </w:p>
    <w:p>
      <w:pPr>
        <w:pStyle w:val="Normal"/>
        <w:bidi w:val="0"/>
        <w:ind w:hanging="2790" w:start="2790"/>
        <w:jc w:val="start"/>
        <w:rPr>
          <w:b/>
          <w:u w:val="single"/>
        </w:rPr>
      </w:pPr>
      <w:r>
        <w:rPr>
          <w:b/>
          <w:u w:val="single"/>
        </w:rPr>
        <w:t>One-Unit Courses</w:t>
      </w:r>
    </w:p>
    <w:p>
      <w:pPr>
        <w:pStyle w:val="Normal"/>
        <w:bidi w:val="0"/>
        <w:ind w:hanging="2790" w:start="2790"/>
        <w:jc w:val="start"/>
        <w:rPr/>
      </w:pPr>
      <w:r>
        <w:rPr/>
        <w:t>E291B-1: Speaking for Mgmt (1)</w:t>
        <w:tab/>
        <w:t>“Speaking for Management with Bill Sonnenschein was great - good to focus on these issues - wish it were a longer class so I could have gotten even more out of it.”</w:t>
      </w:r>
    </w:p>
    <w:p>
      <w:pPr>
        <w:pStyle w:val="Normal"/>
        <w:bidi w:val="0"/>
        <w:ind w:hanging="2790" w:start="2790"/>
        <w:jc w:val="start"/>
        <w:rPr/>
      </w:pPr>
      <w:r>
        <w:rPr/>
      </w:r>
    </w:p>
    <w:p>
      <w:pPr>
        <w:pStyle w:val="Normal"/>
        <w:bidi w:val="0"/>
        <w:ind w:hanging="2790" w:start="2790"/>
        <w:jc w:val="start"/>
        <w:rPr/>
      </w:pPr>
      <w:r>
        <w:rPr/>
        <w:t>E278: Ethics (1)</w:t>
        <w:tab/>
        <w:t>“I can wholeheartedly recommend Ethics E-278 with Thigpen.    It's a fabulous one-unit course and the reader is worth spending time with, regardless of whether you take the class.    Excellent selection of cases, articles, and writings.”</w:t>
      </w:r>
    </w:p>
    <w:p>
      <w:pPr>
        <w:pStyle w:val="Normal"/>
        <w:tabs>
          <w:tab w:val="left" w:pos="720" w:leader="none"/>
        </w:tabs>
        <w:bidi w:val="0"/>
        <w:jc w:val="start"/>
        <w:rPr/>
      </w:pPr>
      <w:r>
        <w:rPr/>
      </w:r>
    </w:p>
    <w:p>
      <w:pPr>
        <w:pStyle w:val="Normal"/>
        <w:bidi w:val="0"/>
        <w:jc w:val="start"/>
        <w:rPr>
          <w:b/>
          <w:sz w:val="24"/>
          <w:u w:val="single"/>
        </w:rPr>
      </w:pPr>
      <w:r>
        <w:rPr>
          <w:b/>
          <w:sz w:val="24"/>
          <w:u w:val="single"/>
        </w:rPr>
        <w:t>Coming in the Fall Issue of the SAC Newsletter</w:t>
      </w:r>
    </w:p>
    <w:p>
      <w:pPr>
        <w:pStyle w:val="Normal"/>
        <w:bidi w:val="0"/>
        <w:jc w:val="start"/>
        <w:rPr>
          <w:b/>
          <w:sz w:val="24"/>
          <w:u w:val="single"/>
        </w:rPr>
      </w:pPr>
      <w:r>
        <w:rPr>
          <w:b/>
          <w:sz w:val="24"/>
          <w:u w:val="single"/>
        </w:rPr>
      </w:r>
    </w:p>
    <w:p>
      <w:pPr>
        <w:pStyle w:val="Normal"/>
        <w:numPr>
          <w:ilvl w:val="0"/>
          <w:numId w:val="2"/>
        </w:numPr>
        <w:tabs>
          <w:tab w:val="clear" w:pos="720"/>
          <w:tab w:val="left" w:pos="360" w:leader="none"/>
        </w:tabs>
        <w:bidi w:val="0"/>
        <w:jc w:val="start"/>
        <w:rPr/>
      </w:pPr>
      <w:r>
        <w:rPr/>
        <w:t>Cheit Award Winner for Excellence in Teaching, plus other nominees</w:t>
      </w:r>
    </w:p>
    <w:p>
      <w:pPr>
        <w:pStyle w:val="Normal"/>
        <w:numPr>
          <w:ilvl w:val="0"/>
          <w:numId w:val="2"/>
        </w:numPr>
        <w:tabs>
          <w:tab w:val="clear" w:pos="720"/>
          <w:tab w:val="left" w:pos="360" w:leader="none"/>
        </w:tabs>
        <w:bidi w:val="0"/>
        <w:jc w:val="start"/>
        <w:rPr/>
      </w:pPr>
      <w:r>
        <w:rPr/>
        <w:t>Results of the Student Survey</w:t>
      </w:r>
    </w:p>
    <w:p>
      <w:pPr>
        <w:pStyle w:val="Normal"/>
        <w:numPr>
          <w:ilvl w:val="0"/>
          <w:numId w:val="2"/>
        </w:numPr>
        <w:tabs>
          <w:tab w:val="clear" w:pos="720"/>
          <w:tab w:val="left" w:pos="360" w:leader="none"/>
        </w:tabs>
        <w:bidi w:val="0"/>
        <w:jc w:val="start"/>
        <w:rPr/>
      </w:pPr>
      <w:r>
        <w:rPr/>
        <w:t>More elective recommendations</w:t>
      </w:r>
    </w:p>
    <w:p>
      <w:pPr>
        <w:pStyle w:val="Header"/>
        <w:tabs>
          <w:tab w:val="clear" w:pos="4320"/>
          <w:tab w:val="clear" w:pos="8640"/>
          <w:tab w:val="left" w:pos="720" w:leader="none"/>
        </w:tabs>
        <w:bidi w:val="0"/>
        <w:jc w:val="start"/>
        <w:rPr>
          <w:rFonts w:ascii="Arial" w:hAnsi="Arial"/>
        </w:rPr>
      </w:pPr>
      <w:r>
        <w:rPr>
          <w:rFonts w:ascii="Arial" w:hAnsi="Arial"/>
        </w:rPr>
      </w:r>
    </w:p>
    <w:p>
      <w:pPr>
        <w:pStyle w:val="Normal"/>
        <w:bidi w:val="0"/>
        <w:jc w:val="start"/>
        <w:rPr>
          <w:b/>
          <w:sz w:val="24"/>
          <w:u w:val="single"/>
        </w:rPr>
      </w:pPr>
      <w:r>
        <w:rPr>
          <w:b/>
          <w:sz w:val="24"/>
          <w:u w:val="single"/>
        </w:rPr>
        <w:t>SAC Members</w:t>
      </w:r>
    </w:p>
    <w:p>
      <w:pPr>
        <w:pStyle w:val="FootnoteText"/>
        <w:bidi w:val="0"/>
        <w:jc w:val="start"/>
        <w:rPr>
          <w:rFonts w:ascii="Times New Roman" w:hAnsi="Times New Roman"/>
        </w:rPr>
      </w:pPr>
      <w:r>
        <w:rPr/>
      </w:r>
    </w:p>
    <w:p>
      <w:pPr>
        <w:pStyle w:val="Normal"/>
        <w:bidi w:val="0"/>
        <w:ind w:hanging="2160" w:start="2160"/>
        <w:jc w:val="start"/>
        <w:rPr>
          <w:b/>
        </w:rPr>
      </w:pPr>
      <w:r>
        <w:rPr>
          <w:b/>
        </w:rPr>
        <w:t>Graduating</w:t>
      </w:r>
    </w:p>
    <w:p>
      <w:pPr>
        <w:pStyle w:val="Normal"/>
        <w:bidi w:val="0"/>
        <w:ind w:hanging="2160" w:start="2160"/>
        <w:jc w:val="start"/>
        <w:rPr/>
      </w:pPr>
      <w:r>
        <w:rPr/>
        <w:t>Michael Plumb (Chair)</w:t>
        <w:tab/>
        <w:t>Mike is a sixth semester student.    He is Director of Health Services Actuarial for PacifiCare of California, one of California’s largest managed care companies. [plumb@haas.berkeley.edu]</w:t>
      </w:r>
    </w:p>
    <w:p>
      <w:pPr>
        <w:pStyle w:val="Normal"/>
        <w:widowControl/>
        <w:suppressAutoHyphens w:val="true"/>
        <w:bidi w:val="0"/>
        <w:jc w:val="start"/>
        <w:rPr/>
      </w:pPr>
      <w:r>
        <w:rPr/>
      </w:r>
    </w:p>
    <w:p>
      <w:pPr>
        <w:pStyle w:val="Normal"/>
        <w:bidi w:val="0"/>
        <w:ind w:hanging="2160" w:start="2160"/>
        <w:jc w:val="start"/>
        <w:rPr/>
      </w:pPr>
      <w:r>
        <w:rPr/>
        <w:t>Dawn Taketa</w:t>
        <w:tab/>
        <w:t>Dawn is a sixth semester student, and continues as a member of the committee through her role as President of the Evening MBA Association.      She is Director, On-line Customer Experience for Gap, Inc., a global retail apparel company with three distinct brands--Gap, Banana Republic and Old Navy--and revenues topping $9 billion.    [dtaketa@haas.berkeley.edu]</w:t>
      </w:r>
    </w:p>
    <w:p>
      <w:pPr>
        <w:pStyle w:val="Normal"/>
        <w:bidi w:val="0"/>
        <w:ind w:hanging="2160" w:start="2160"/>
        <w:jc w:val="start"/>
        <w:rPr/>
      </w:pPr>
      <w:r>
        <w:rPr/>
      </w:r>
    </w:p>
    <w:p>
      <w:pPr>
        <w:pStyle w:val="Normal"/>
        <w:bidi w:val="0"/>
        <w:ind w:hanging="2160" w:start="2160"/>
        <w:jc w:val="start"/>
        <w:rPr>
          <w:b/>
        </w:rPr>
      </w:pPr>
      <w:r>
        <w:rPr>
          <w:b/>
        </w:rPr>
        <w:t>Continuing Students</w:t>
      </w:r>
    </w:p>
    <w:p>
      <w:pPr>
        <w:pStyle w:val="Normal"/>
        <w:bidi w:val="0"/>
        <w:ind w:hanging="2160" w:start="2160"/>
        <w:jc w:val="start"/>
        <w:rPr/>
      </w:pPr>
      <w:r>
        <w:rPr/>
        <w:t>Joseph Tambornino</w:t>
        <w:tab/>
        <w:t>Joseph is a fourth semester student.    He is Project Executive for Merle D. Hall Company, a small, family-owned real estate investment business, with activities in brokerage, development, and management of commercial and multi-family residential property. [tamborni@haas.berkeley.edu]</w:t>
      </w:r>
    </w:p>
    <w:p>
      <w:pPr>
        <w:pStyle w:val="Normal"/>
        <w:widowControl/>
        <w:suppressAutoHyphens w:val="true"/>
        <w:bidi w:val="0"/>
        <w:jc w:val="start"/>
        <w:rPr/>
      </w:pPr>
      <w:r>
        <w:rPr/>
      </w:r>
    </w:p>
    <w:p>
      <w:pPr>
        <w:pStyle w:val="Normal"/>
        <w:bidi w:val="0"/>
        <w:ind w:hanging="2160" w:start="2160"/>
        <w:jc w:val="start"/>
        <w:rPr/>
      </w:pPr>
      <w:r>
        <w:rPr/>
        <w:t>Lesley Keffer</w:t>
        <w:tab/>
        <w:t>Lesley is a fourth semester student.    She is Export Manager for St. Supery Vineyards and Winery, a Napa Valley producer of premium wines. [keffer@haas.berkeley.edu]</w:t>
      </w:r>
    </w:p>
    <w:p>
      <w:pPr>
        <w:pStyle w:val="Normal"/>
        <w:bidi w:val="0"/>
        <w:ind w:hanging="2160" w:start="2160"/>
        <w:jc w:val="start"/>
        <w:rPr/>
      </w:pPr>
      <w:r>
        <w:rPr/>
      </w:r>
    </w:p>
    <w:p>
      <w:pPr>
        <w:pStyle w:val="Normal"/>
        <w:bidi w:val="0"/>
        <w:ind w:hanging="2160" w:start="2160"/>
        <w:jc w:val="start"/>
        <w:rPr/>
      </w:pPr>
      <w:r>
        <w:rPr/>
        <w:t>Deepika Shah</w:t>
        <w:tab/>
        <w:t>Deepika is a fourth semester student.    Deepika is a performance analyst for Levi Strauss &amp; Co., which manufactures and markets branded jeans and casual sportswear under the Levi’s®, Dockers®, and Slates® brands. [dshah@haas.berkeley.edu]</w:t>
      </w:r>
    </w:p>
    <w:p>
      <w:pPr>
        <w:pStyle w:val="Normal"/>
        <w:bidi w:val="0"/>
        <w:ind w:hanging="2160" w:start="2160"/>
        <w:jc w:val="start"/>
        <w:rPr/>
      </w:pPr>
      <w:r>
        <w:rPr/>
      </w:r>
    </w:p>
    <w:p>
      <w:pPr>
        <w:pStyle w:val="Normal"/>
        <w:bidi w:val="0"/>
        <w:ind w:hanging="2160" w:start="2160"/>
        <w:jc w:val="start"/>
        <w:rPr/>
      </w:pPr>
      <w:r>
        <w:rPr/>
        <w:t>Eric Jordan</w:t>
        <w:tab/>
        <w:t>Eric is a second semester student.    He is Regional Sales Manager for iSharp, a company that provides a web site stress testing service via the Internet to demonstrate how a company's web site will perform under various user loads. [jordan@haas.berkeley.edu]</w:t>
      </w:r>
    </w:p>
    <w:p>
      <w:pPr>
        <w:pStyle w:val="Normal"/>
        <w:tabs>
          <w:tab w:val="left" w:pos="720" w:leader="none"/>
        </w:tabs>
        <w:bidi w:val="0"/>
        <w:jc w:val="start"/>
        <w:rPr>
          <w:rFonts w:ascii="Arial" w:hAnsi="Arial"/>
        </w:rPr>
      </w:pPr>
      <w:r>
        <w:rPr>
          <w:rFonts w:ascii="Arial" w:hAnsi="Arial"/>
        </w:rPr>
      </w:r>
    </w:p>
    <w:p>
      <w:pPr>
        <w:pStyle w:val="Normal"/>
        <w:bidi w:val="0"/>
        <w:ind w:hanging="2160" w:start="2160"/>
        <w:jc w:val="start"/>
        <w:rPr/>
      </w:pPr>
      <w:r>
        <w:rPr/>
        <w:t>Sujan Punyamurthula</w:t>
        <w:tab/>
        <w:t>Sujan is a second semester student.    He is a Project Engineer for URS Corporation, a leading Civil Engineering Design and Consulting Services Firm with 350 offices and 16,000 employees. [punyamur@haas.berkeley.edu]</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296" w:right="1296" w:gutter="0" w:header="720" w:top="1440" w:footer="720" w:bottom="1296"/>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 w:name="Courier New">
    <w:charset w:val="01" w:characterSet="utf-8"/>
    <w:family w:val="roman"/>
    <w:pitch w:val="variable"/>
  </w:font>
  <w:font w:name="Abadi MT Condensed Light">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b/>
      </w:rPr>
    </w:pPr>
    <w:r>
      <mc:AlternateContent>
        <mc:Choice Requires="wps">
          <w:drawing>
            <wp:anchor behindDoc="0" distT="0" distB="0" distL="0" distR="0" simplePos="0" locked="0" layoutInCell="1" allowOverlap="1" relativeHeight="7">
              <wp:simplePos x="0" y="0"/>
              <wp:positionH relativeFrom="column">
                <wp:posOffset>-45720</wp:posOffset>
              </wp:positionH>
              <wp:positionV relativeFrom="paragraph">
                <wp:posOffset>-73660</wp:posOffset>
              </wp:positionV>
              <wp:extent cx="5577840" cy="0"/>
              <wp:effectExtent l="14605" t="14605" r="14605" b="14605"/>
              <wp:wrapNone/>
              <wp:docPr id="3" name="Shape1"/>
              <a:graphic xmlns:a="http://schemas.openxmlformats.org/drawingml/2006/main">
                <a:graphicData uri="http://schemas.microsoft.com/office/word/2010/wordprocessingShape">
                  <wps:wsp>
                    <wps:cNvSpPr/>
                    <wps:spPr>
                      <a:xfrm>
                        <a:off x="0" y="0"/>
                        <a:ext cx="5577840" cy="0"/>
                      </a:xfrm>
                      <a:prstGeom prst="line">
                        <a:avLst/>
                      </a:prstGeom>
                      <a:ln w="28440">
                        <a:solidFill>
                          <a:srgbClr val="000000"/>
                        </a:solidFill>
                        <a:round/>
                      </a:ln>
                    </wps:spPr>
                    <wps:style>
                      <a:lnRef idx="0"/>
                      <a:fillRef idx="0"/>
                      <a:effectRef idx="0"/>
                      <a:fontRef idx="minor"/>
                    </wps:style>
                    <wps:bodyPr/>
                  </wps:wsp>
                </a:graphicData>
              </a:graphic>
            </wp:anchor>
          </w:drawing>
        </mc:Choice>
        <mc:Fallback>
          <w:pict>
            <v:line id="shape_0" from="-3.6pt,-5.8pt" to="435.55pt,-5.8pt" ID="Shape1" stroked="t" o:allowincell="f" style="position:absolute">
              <v:stroke color="black" weight="28440" joinstyle="round" endcap="flat"/>
              <v:fill o:detectmouseclick="t" on="false"/>
              <w10:wrap type="none"/>
            </v:line>
          </w:pict>
        </mc:Fallback>
      </mc:AlternateContent>
    </w:r>
    <w:r>
      <w:rPr>
        <w:rStyle w:val="PageNumber"/>
        <w:b/>
      </w:rPr>
      <w:tab/>
      <w:tab/>
    </w:r>
    <w:r>
      <w:rPr>
        <w:rStyle w:val="PageNumber"/>
        <w:b/>
        <w:lang w:val="en-CA"/>
      </w:rPr>
      <w:fldChar w:fldCharType="begin"/>
    </w:r>
    <w:r>
      <w:rPr>
        <w:rStyle w:val="PageNumber"/>
        <w:b/>
        <w:lang w:val="en-CA"/>
      </w:rPr>
      <w:instrText xml:space="preserve"> PAGE </w:instrText>
    </w:r>
    <w:r>
      <w:rPr>
        <w:rStyle w:val="PageNumber"/>
        <w:b/>
        <w:lang w:val="en-CA"/>
      </w:rPr>
      <w:fldChar w:fldCharType="separate"/>
    </w:r>
    <w:r>
      <w:rPr>
        <w:rStyle w:val="PageNumber"/>
        <w:b/>
        <w:lang w:val="en-CA"/>
      </w:rPr>
      <w:t>5</w:t>
    </w:r>
    <w:r>
      <w:rPr>
        <w:rStyle w:val="PageNumber"/>
        <w:b/>
        <w:lang w:val="en-CA"/>
      </w:rPr>
      <w:fldChar w:fldCharType="end"/>
    </w:r>
  </w:p>
  <w:p>
    <w:pPr>
      <w:pStyle w:val="Footer"/>
      <w:bidi w:val="0"/>
      <w:jc w:val="both"/>
      <w:rPr>
        <w:rFonts w:ascii="Times New Roman" w:hAnsi="Times New Roman"/>
      </w:rPr>
    </w:pPr>
    <w:r>
      <w:rPr>
        <w:rStyle w:val="PageNumber"/>
      </w:rPr>
      <w:tab/>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lang w:val="en-CA"/>
      </w:rPr>
    </w:pPr>
    <w:r>
      <w:rPr>
        <w:lang w:val="en-CA"/>
      </w:rPr>
      <mc:AlternateContent>
        <mc:Choice Requires="wps">
          <w:drawing>
            <wp:anchor behindDoc="0" distT="0" distB="0" distL="0" distR="0" simplePos="0" locked="0" layoutInCell="1" allowOverlap="1" relativeHeight="3">
              <wp:simplePos x="0" y="0"/>
              <wp:positionH relativeFrom="column">
                <wp:posOffset>-45720</wp:posOffset>
              </wp:positionH>
              <wp:positionV relativeFrom="paragraph">
                <wp:posOffset>-91440</wp:posOffset>
              </wp:positionV>
              <wp:extent cx="5577840" cy="0"/>
              <wp:effectExtent l="14605" t="14605" r="14605" b="14605"/>
              <wp:wrapNone/>
              <wp:docPr id="1" name="Shape2"/>
              <a:graphic xmlns:a="http://schemas.openxmlformats.org/drawingml/2006/main">
                <a:graphicData uri="http://schemas.microsoft.com/office/word/2010/wordprocessingShape">
                  <wps:wsp>
                    <wps:cNvSpPr/>
                    <wps:spPr>
                      <a:xfrm>
                        <a:off x="0" y="0"/>
                        <a:ext cx="5577840" cy="0"/>
                      </a:xfrm>
                      <a:prstGeom prst="line">
                        <a:avLst/>
                      </a:prstGeom>
                      <a:ln w="28440">
                        <a:solidFill>
                          <a:srgbClr val="000000"/>
                        </a:solidFill>
                        <a:round/>
                      </a:ln>
                    </wps:spPr>
                    <wps:style>
                      <a:lnRef idx="0"/>
                      <a:fillRef idx="0"/>
                      <a:effectRef idx="0"/>
                      <a:fontRef idx="minor"/>
                    </wps:style>
                    <wps:bodyPr/>
                  </wps:wsp>
                </a:graphicData>
              </a:graphic>
            </wp:anchor>
          </w:drawing>
        </mc:Choice>
        <mc:Fallback>
          <w:pict>
            <v:line id="shape_0" from="-3.6pt,-7.2pt" to="435.55pt,-7.2pt" ID="Shape2" stroked="t" o:allowincell="f" style="position:absolute">
              <v:stroke color="black" weight="28440" joinstyle="round" endcap="flat"/>
              <v:fill o:detectmouseclick="t" on="false"/>
              <w10:wrap type="none"/>
            </v:line>
          </w:pict>
        </mc:Fallback>
      </mc:AlternateContent>
    </w:r>
  </w:p>
  <w:p>
    <w:pPr>
      <w:pStyle w:val="Normal"/>
      <w:bidi w:val="0"/>
      <w:jc w:val="start"/>
      <w:rPr>
        <w:lang w:val="en-CA"/>
      </w:rPr>
    </w:pPr>
    <w:r>
      <w:rPr/>
      <w:drawing>
        <wp:inline distT="0" distB="0" distL="0" distR="0">
          <wp:extent cx="2125980" cy="60896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tretch>
                    <a:fillRect/>
                  </a:stretch>
                </pic:blipFill>
                <pic:spPr bwMode="auto">
                  <a:xfrm>
                    <a:off x="0" y="0"/>
                    <a:ext cx="2125980" cy="608965"/>
                  </a:xfrm>
                  <a:prstGeom prst="rect">
                    <a:avLst/>
                  </a:prstGeom>
                  <a:noFill/>
                </pic:spPr>
              </pic:pic>
            </a:graphicData>
          </a:graphic>
        </wp:inline>
      </w:drawing>
    </w:r>
  </w:p>
  <w:p>
    <w:pPr>
      <w:pStyle w:val="Header"/>
      <w:bidi w:val="0"/>
      <w:jc w:val="end"/>
      <w:rPr>
        <w:rFonts w:ascii="Times New Roman" w:hAnsi="Times New Roman"/>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0"/>
        </w:tabs>
        <w:ind w:start="720" w:hanging="360"/>
      </w:pPr>
      <w:rPr/>
    </w:lvl>
    <w:lvl w:ilvl="1">
      <w:start w:val="0"/>
      <w:numFmt w:val="none"/>
      <w:suff w:val="nothing"/>
      <w:lvlText w:val=""/>
      <w:lvlJc w:val="start"/>
      <w:pPr>
        <w:tabs>
          <w:tab w:val="num" w:pos="0"/>
        </w:tabs>
        <w:ind w:start="0" w:hanging="0"/>
      </w:pPr>
      <w:rPr/>
    </w:lvl>
    <w:lvl w:ilvl="2">
      <w:start w:val="0"/>
      <w:numFmt w:val="none"/>
      <w:suff w:val="nothing"/>
      <w:lvlText w:val=""/>
      <w:lvlJc w:val="start"/>
      <w:pPr>
        <w:tabs>
          <w:tab w:val="num" w:pos="0"/>
        </w:tabs>
        <w:ind w:start="0" w:hanging="0"/>
      </w:pPr>
      <w:rPr/>
    </w:lvl>
    <w:lvl w:ilvl="3">
      <w:start w:val="0"/>
      <w:numFmt w:val="none"/>
      <w:suff w:val="nothing"/>
      <w:lvlText w:val=""/>
      <w:lvlJc w:val="start"/>
      <w:pPr>
        <w:tabs>
          <w:tab w:val="num" w:pos="0"/>
        </w:tabs>
        <w:ind w:start="0" w:hanging="0"/>
      </w:pPr>
      <w:rPr/>
    </w:lvl>
    <w:lvl w:ilvl="4">
      <w:start w:val="0"/>
      <w:numFmt w:val="none"/>
      <w:suff w:val="nothing"/>
      <w:lvlText w:val=""/>
      <w:lvlJc w:val="start"/>
      <w:pPr>
        <w:tabs>
          <w:tab w:val="num" w:pos="0"/>
        </w:tabs>
        <w:ind w:start="0" w:hanging="0"/>
      </w:pPr>
      <w:rPr/>
    </w:lvl>
    <w:lvl w:ilvl="5">
      <w:start w:val="0"/>
      <w:numFmt w:val="none"/>
      <w:suff w:val="nothing"/>
      <w:lvlText w:val=""/>
      <w:lvlJc w:val="start"/>
      <w:pPr>
        <w:tabs>
          <w:tab w:val="num" w:pos="0"/>
        </w:tabs>
        <w:ind w:start="0" w:hanging="0"/>
      </w:pPr>
      <w:rPr/>
    </w:lvl>
    <w:lvl w:ilvl="6">
      <w:start w:val="0"/>
      <w:numFmt w:val="none"/>
      <w:suff w:val="nothing"/>
      <w:lvlText w:val=""/>
      <w:lvlJc w:val="start"/>
      <w:pPr>
        <w:tabs>
          <w:tab w:val="num" w:pos="0"/>
        </w:tabs>
        <w:ind w:start="0" w:hanging="0"/>
      </w:pPr>
      <w:rPr/>
    </w:lvl>
    <w:lvl w:ilvl="7">
      <w:start w:val="0"/>
      <w:numFmt w:val="none"/>
      <w:suff w:val="nothing"/>
      <w:lvlText w:val=""/>
      <w:lvlJc w:val="start"/>
      <w:pPr>
        <w:tabs>
          <w:tab w:val="num" w:pos="0"/>
        </w:tabs>
        <w:ind w:start="0" w:hanging="0"/>
      </w:pPr>
      <w:rPr/>
    </w:lvl>
    <w:lvl w:ilvl="8">
      <w:start w:val="0"/>
      <w:numFmt w:val="none"/>
      <w:suff w:val="nothing"/>
      <w:lvlText w:val=""/>
      <w:lvlJc w:val="start"/>
      <w:pPr>
        <w:tabs>
          <w:tab w:val="num" w:pos="0"/>
        </w:tabs>
        <w:ind w:start="0" w:hanging="0"/>
      </w:pPr>
      <w:r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Courier New" w:cs="Symbol"/>
      <w:color w:val="auto"/>
      <w:kern w:val="2"/>
      <w:sz w:val="20"/>
      <w:szCs w:val="24"/>
      <w:lang w:val="en-CA" w:eastAsia="zh-CN" w:bidi="hi-IN"/>
    </w:rPr>
  </w:style>
  <w:style w:type="paragraph" w:styleId="Heading1">
    <w:name w:val="heading 1"/>
    <w:basedOn w:val="Normal"/>
    <w:next w:val="Normal"/>
    <w:qFormat/>
    <w:pPr>
      <w:keepNext w:val="true"/>
      <w:widowControl/>
    </w:pPr>
    <w:rPr>
      <w:b/>
      <w:i/>
    </w:rPr>
  </w:style>
  <w:style w:type="paragraph" w:styleId="Heading2">
    <w:name w:val="heading 2"/>
    <w:basedOn w:val="Normal"/>
    <w:next w:val="Normal"/>
    <w:qFormat/>
    <w:pPr>
      <w:keepNext w:val="true"/>
      <w:widowControl/>
      <w:spacing w:before="240" w:after="60"/>
      <w:jc w:val="center"/>
    </w:pPr>
    <w:rPr>
      <w:rFonts w:ascii="Arial" w:hAnsi="Arial"/>
      <w:b/>
      <w:i/>
      <w:sz w:val="28"/>
    </w:rPr>
  </w:style>
  <w:style w:type="paragraph" w:styleId="Heading3">
    <w:name w:val="heading 3"/>
    <w:basedOn w:val="Normal"/>
    <w:next w:val="Normal"/>
    <w:qFormat/>
    <w:pPr>
      <w:keepNext w:val="true"/>
      <w:widowControl/>
      <w:spacing w:before="240" w:after="60"/>
    </w:pPr>
    <w:rPr>
      <w:rFonts w:ascii="Arial" w:hAnsi="Arial"/>
    </w:rPr>
  </w:style>
  <w:style w:type="paragraph" w:styleId="Heading4">
    <w:name w:val="heading 4"/>
    <w:basedOn w:val="Normal"/>
    <w:next w:val="Normal"/>
    <w:qFormat/>
    <w:pPr>
      <w:keepNext w:val="true"/>
      <w:widowControl/>
      <w:jc w:val="center"/>
    </w:pPr>
    <w:rPr>
      <w:b/>
      <w:color w:val="008000"/>
      <w:u w:val="single"/>
    </w:rPr>
  </w:style>
  <w:style w:type="paragraph" w:styleId="Heading5">
    <w:name w:val="heading 5"/>
    <w:basedOn w:val="Normal"/>
    <w:next w:val="Normal"/>
    <w:qFormat/>
    <w:pPr>
      <w:keepNext w:val="true"/>
      <w:widowControl/>
    </w:pPr>
    <w:rPr>
      <w:b/>
    </w:rPr>
  </w:style>
  <w:style w:type="paragraph" w:styleId="Heading6">
    <w:name w:val="heading 6"/>
    <w:basedOn w:val="Normal"/>
    <w:next w:val="Normal"/>
    <w:qFormat/>
    <w:pPr>
      <w:keepNext w:val="true"/>
      <w:widowControl/>
      <w:numPr>
        <w:ilvl w:val="0"/>
        <w:numId w:val="1"/>
      </w:numPr>
      <w:tabs>
        <w:tab w:val="left" w:pos="720" w:leader="none"/>
      </w:tabs>
      <w:ind w:hanging="360" w:start="720"/>
    </w:pPr>
    <w:rPr>
      <w:b/>
      <w:u w:val="single"/>
    </w:rPr>
  </w:style>
  <w:style w:type="paragraph" w:styleId="Heading7">
    <w:name w:val="heading 7"/>
    <w:basedOn w:val="Normal"/>
    <w:next w:val="Normal"/>
    <w:qFormat/>
    <w:pPr>
      <w:keepNext w:val="true"/>
      <w:widowControl/>
      <w:ind w:hanging="0" w:start="720"/>
    </w:pPr>
    <w:rPr>
      <w:u w:val="single"/>
    </w:rPr>
  </w:style>
  <w:style w:type="paragraph" w:styleId="Heading8">
    <w:name w:val="heading 8"/>
    <w:basedOn w:val="Normal"/>
    <w:next w:val="Normal"/>
    <w:qFormat/>
    <w:pPr>
      <w:keepNext w:val="true"/>
      <w:widowControl/>
    </w:pPr>
    <w:rPr>
      <w:color w:val="0000FF"/>
    </w:rPr>
  </w:style>
  <w:style w:type="paragraph" w:styleId="Heading9">
    <w:name w:val="heading 9"/>
    <w:basedOn w:val="Normal"/>
    <w:next w:val="Normal"/>
    <w:qFormat/>
    <w:pPr>
      <w:keepNext w:val="true"/>
      <w:widowControl/>
    </w:pPr>
    <w:rPr>
      <w:b/>
      <w:color w:val="0000FF"/>
      <w:u w:val="single"/>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pPr>
    <w:rPr>
      <w:color w:val="008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s>
    </w:pPr>
    <w:rPr>
      <w:sz w:val="20"/>
    </w:rPr>
  </w:style>
  <w:style w:type="paragraph" w:styleId="Footer">
    <w:name w:val="footer"/>
    <w:basedOn w:val="Normal"/>
    <w:pPr>
      <w:widowControl/>
      <w:tabs>
        <w:tab w:val="clear" w:pos="720"/>
        <w:tab w:val="center" w:pos="4320" w:leader="none"/>
        <w:tab w:val="right" w:pos="8640" w:leader="none"/>
      </w:tabs>
    </w:pPr>
    <w:rPr>
      <w:sz w:val="20"/>
    </w:rPr>
  </w:style>
  <w:style w:type="paragraph" w:styleId="DocumentMap">
    <w:name w:val="Document Map"/>
    <w:basedOn w:val="Normal"/>
    <w:qFormat/>
    <w:pPr>
      <w:widowControl/>
      <w:shd w:fill="000080"/>
    </w:pPr>
    <w:rPr>
      <w:rFonts w:ascii="Tahoma" w:hAnsi="Tahoma"/>
      <w:sz w:val="20"/>
    </w:rPr>
  </w:style>
  <w:style w:type="paragraph" w:styleId="FootnoteText">
    <w:name w:val="footnote text"/>
    <w:basedOn w:val="Normal"/>
    <w:pPr>
      <w:widowControl/>
    </w:pPr>
    <w:rPr>
      <w:sz w:val="20"/>
    </w:rPr>
  </w:style>
  <w:style w:type="paragraph" w:styleId="EndnoteText">
    <w:name w:val="endnote text"/>
    <w:basedOn w:val="Normal"/>
    <w:pPr>
      <w:widowControl/>
    </w:pPr>
    <w:rPr>
      <w:sz w:val="20"/>
    </w:rPr>
  </w:style>
  <w:style w:type="paragraph" w:styleId="PlainText">
    <w:name w:val="Plain Text"/>
    <w:basedOn w:val="Normal"/>
    <w:qFormat/>
    <w:pPr>
      <w:widowControl/>
    </w:pPr>
    <w:rPr>
      <w:rFonts w:ascii="Courier New" w:hAnsi="Courier New"/>
      <w:sz w:val="20"/>
    </w:rPr>
  </w:style>
  <w:style w:type="paragraph" w:styleId="NormalWeb">
    <w:name w:val="Normal (Web)"/>
    <w:basedOn w:val="Normal"/>
    <w:qFormat/>
    <w:pPr>
      <w:widowControl/>
      <w:spacing w:before="100" w:after="100"/>
    </w:pPr>
    <w:rPr/>
  </w:style>
  <w:style w:type="paragraph" w:styleId="BodyText2">
    <w:name w:val="Body Text 2"/>
    <w:basedOn w:val="Normal"/>
    <w:qFormat/>
    <w:pPr>
      <w:widowControl/>
    </w:pPr>
    <w:rPr>
      <w:color w:val="0000FF"/>
    </w:rPr>
  </w:style>
  <w:style w:type="paragraph" w:styleId="HTMLPreformatted">
    <w:name w:val="HTML Preformatted"/>
    <w:basedOn w:val="Normal"/>
    <w:qFormat/>
    <w:pPr>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rPr>
  </w:style>
  <w:style w:type="paragraph" w:styleId="BodyTextIndent2">
    <w:name w:val="Body Text Indent 2"/>
    <w:basedOn w:val="Normal"/>
    <w:qFormat/>
    <w:pPr>
      <w:widowControl/>
      <w:ind w:hanging="0" w:start="360"/>
    </w:pPr>
    <w:rPr/>
  </w:style>
  <w:style w:type="paragraph" w:styleId="ListContinue">
    <w:name w:val="List Continue"/>
    <w:basedOn w:val="Normal"/>
    <w:pPr>
      <w:widowControl/>
      <w:spacing w:before="60" w:after="120"/>
      <w:ind w:hanging="0" w:start="360" w:end="1440"/>
    </w:pPr>
    <w:rPr>
      <w:rFonts w:ascii="Abadi MT Condensed Light" w:hAnsi="Abadi MT Condensed Light"/>
    </w:rPr>
  </w:style>
  <w:style w:type="paragraph" w:styleId="BodyTextIndent3">
    <w:name w:val="Body Text Indent 3"/>
    <w:basedOn w:val="Normal"/>
    <w:qFormat/>
    <w:pPr>
      <w:widowControl/>
      <w:ind w:firstLine="720"/>
    </w:pPr>
    <w:rPr/>
  </w:style>
  <w:style w:type="paragraph" w:styleId="BodyText3">
    <w:name w:val="Body Text 3"/>
    <w:basedOn w:val="Normal"/>
    <w:qFormat/>
    <w:pPr>
      <w:widowControl/>
    </w:pPr>
    <w:rPr>
      <w:color w:val="FF000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1883</Words>
  <Characters>0</Characters>
  <CharactersWithSpaces>10734</CharactersWithSpaces>
  <Company>SCG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2001-04-16T00:30:00Z</dcterms:created>
  <dc:creator>David Dreessen</dc:creator>
  <dc:description/>
  <dc:language>en-CA</dc:language>
  <cp:lastModifiedBy/>
  <cp:lastPrinted>2000-03-19T12:58:00Z</cp:lastPrinted>
  <dcterms:modified xsi:type="dcterms:W3CDTF">2001-04-16T07:39:00Z</dcterms:modified>
  <cp:revision>6</cp:revision>
  <dc:subject/>
  <dc:title>Amazon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PacifiCare</vt:lpwstr>
  </property>
</Properties>
</file>