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sz w:val="20"/>
                              </w:rPr>
                            </w:pPr>
                            <w:r>
                              <w:rPr>
                                <w:sz w:val="20"/>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sz w:val="20"/>
                        </w:rPr>
                      </w:pPr>
                      <w:r>
                        <w:rPr>
                          <w:sz w:val="20"/>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spacing w:before="120" w:after="0"/>
        <w:ind w:start="806" w:end="0"/>
        <w:rPr>
          <w:rFonts w:ascii="Century Schoolbook" w:hAnsi="Century Schoolbook" w:cs="Century Schoolbook"/>
          <w:spacing w:val="-3"/>
          <w:sz w:val="28"/>
        </w:rPr>
      </w:pPr>
      <w:r>
        <w:rPr>
          <w:rFonts w:eastAsia="Century Schoolbook" w:cs="Century Schoolbook" w:ascii="Century Schoolbook" w:hAnsi="Century Schoolbook"/>
          <w:spacing w:val="-3"/>
          <w:sz w:val="28"/>
        </w:rPr>
        <w:t xml:space="preserve">   </w:t>
      </w:r>
      <w:r>
        <w:rPr>
          <w:rFonts w:cs="Century Schoolbook" w:ascii="Century Schoolbook" w:hAnsi="Century Schoolbook"/>
          <w:i/>
          <w:spacing w:val="-7"/>
          <w:sz w:val="48"/>
        </w:rPr>
        <w:t xml:space="preserve">Western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Systems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Coordinating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Council</w:t>
      </w:r>
    </w:p>
    <w:p>
      <w:pPr>
        <w:pStyle w:val="Normal"/>
        <w:rPr>
          <w:rFonts w:ascii="Century Schoolbook" w:hAnsi="Century Schoolbook" w:cs="Century Schoolbook"/>
          <w:spacing w:val="-3"/>
          <w:sz w:val="28"/>
        </w:rPr>
      </w:pPr>
      <w:r>
        <w:rPr>
          <w:rFonts w:cs="Century Schoolbook" w:ascii="Century Schoolbook" w:hAnsi="Century Schoolbook"/>
          <w:spacing w:val="-3"/>
          <w:sz w:val="28"/>
        </w:rPr>
      </w:r>
    </w:p>
    <w:p>
      <w:pPr>
        <w:pStyle w:val="Index1"/>
        <w:tabs>
          <w:tab w:val="left" w:pos="1440" w:leader="none"/>
          <w:tab w:val="center" w:pos="7470" w:leader="none"/>
          <w:tab w:val="right" w:pos="9360" w:leader="dot"/>
        </w:tabs>
        <w:ind w:end="1890"/>
        <w:rPr/>
      </w:pPr>
      <w:r>
        <w:rPr/>
        <w:tab/>
        <w:tab/>
      </w:r>
      <w:r>
        <w:rPr>
          <w:rFonts w:cs="Times New Roman" w:ascii="Times New Roman" w:hAnsi="Times New Roman"/>
          <w:sz w:val="16"/>
        </w:rPr>
        <w:t>REPLY TO:</w:t>
      </w:r>
    </w:p>
    <w:p>
      <w:pPr>
        <w:pStyle w:val="Normal"/>
        <w:tabs>
          <w:tab w:val="clear" w:pos="720"/>
          <w:tab w:val="center" w:pos="1440" w:leader="none"/>
          <w:tab w:val="center" w:pos="7470" w:leader="none"/>
        </w:tabs>
        <w:rPr/>
      </w:pPr>
      <w:r>
        <w:rPr/>
        <w:tab/>
        <w:tab/>
      </w:r>
      <w:r>
        <w:rPr>
          <w:rFonts w:cs="Times New Roman" w:ascii="Times New Roman" w:hAnsi="Times New Roman"/>
          <w:sz w:val="18"/>
        </w:rPr>
        <w:t>WSCC TECHNICAL STAFF</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8"/>
        </w:rPr>
        <w:tab/>
        <w:tab/>
      </w:r>
    </w:p>
    <w:p>
      <w:pPr>
        <w:pStyle w:val="Normal"/>
        <w:tabs>
          <w:tab w:val="clear" w:pos="720"/>
          <w:tab w:val="center" w:pos="1440" w:leader="none"/>
          <w:tab w:val="center" w:pos="7470" w:leader="none"/>
        </w:tabs>
        <w:rPr/>
      </w:pPr>
      <w:r>
        <w:rPr>
          <w:rFonts w:cs="Times New Roman" w:ascii="Times New Roman" w:hAnsi="Times New Roman"/>
          <w:sz w:val="18"/>
        </w:rPr>
        <w:tab/>
        <w:tab/>
      </w:r>
      <w:r>
        <w:rPr>
          <w:rFonts w:cs="Times New Roman" w:ascii="Times New Roman" w:hAnsi="Times New Roman"/>
          <w:sz w:val="14"/>
        </w:rPr>
        <w:t>UNIVERSITY OF UTAH RESEARCH PARK</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615 ARAPEEN DRIVE, SUITE 210</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SALT LAKE CITY, UTAH 84108-1253</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TEL: (801) 582-0353</w:t>
      </w:r>
    </w:p>
    <w:p>
      <w:pPr>
        <w:pStyle w:val="Normal"/>
        <w:tabs>
          <w:tab w:val="clear" w:pos="720"/>
          <w:tab w:val="center" w:pos="1440" w:leader="none"/>
          <w:tab w:val="center" w:pos="7470" w:leader="none"/>
        </w:tabs>
        <w:rPr>
          <w:rFonts w:ascii="Times New Roman" w:hAnsi="Times New Roman" w:cs="Times New Roman"/>
        </w:rPr>
      </w:pPr>
      <w:r>
        <w:rPr>
          <w:rFonts w:cs="Times New Roman" w:ascii="Times New Roman" w:hAnsi="Times New Roman"/>
          <w:sz w:val="14"/>
        </w:rPr>
        <w:tab/>
        <w:tab/>
        <w:t>FAX: (801) 582-3918</w:t>
      </w:r>
      <w:r>
        <w:rPr/>
        <w:tab/>
        <w:tab/>
      </w:r>
    </w:p>
    <w:p>
      <w:pPr>
        <w:sectPr>
          <w:type w:val="nextPage"/>
          <w:pgSz w:w="12240" w:h="15840"/>
          <w:pgMar w:left="1440" w:right="1440" w:gutter="0" w:header="0" w:top="432" w:footer="0" w:bottom="720"/>
          <w:pgNumType w:start="1" w:fmt="decimal"/>
          <w:formProt w:val="false"/>
          <w:textDirection w:val="lrTb"/>
          <w:docGrid w:type="default" w:linePitch="360" w:charSpace="0"/>
        </w:sectPr>
      </w:pP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t>April 11, 2001</w:t>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Heading1"/>
        <w:ind w:hanging="0" w:start="0"/>
        <w:rPr/>
      </w:pPr>
      <w:r>
        <w:rPr/>
        <w:t>R E M I N D E R   L E T T E R</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OPERATIONS COMMITTEE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DISPATCHER TRAINING SUBCOMMITTEE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DISPATCHER TRAINING CONTACT PERSONS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INTERCHANGE SCHEDULING AND</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ACCOUNTING SUBCOMMITTEE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720" w:leader="none"/>
          <w:tab w:val="left" w:pos="5040" w:leader="none"/>
          <w:tab w:val="left" w:pos="5940" w:leader="none"/>
        </w:tabs>
        <w:suppressAutoHyphens w:val="true"/>
        <w:rPr>
          <w:rFonts w:ascii="Times New Roman" w:hAnsi="Times New Roman" w:cs="Times New Roman"/>
        </w:rPr>
      </w:pPr>
      <w:r>
        <w:rPr>
          <w:rFonts w:cs="Times New Roman" w:ascii="Times New Roman" w:hAnsi="Times New Roman"/>
        </w:rPr>
        <w:tab/>
        <w:t>Subject:</w:t>
        <w:tab/>
        <w:t>WSCC Dispatcher Training</w:t>
      </w:r>
    </w:p>
    <w:p>
      <w:pPr>
        <w:pStyle w:val="EndnoteText"/>
        <w:tabs>
          <w:tab w:val="clear" w:pos="720"/>
          <w:tab w:val="left" w:pos="-720" w:leader="none"/>
          <w:tab w:val="left" w:pos="5040" w:leader="none"/>
          <w:tab w:val="left" w:pos="5940" w:leader="none"/>
        </w:tabs>
        <w:suppressAutoHyphens w:val="true"/>
        <w:rPr>
          <w:rFonts w:ascii="Times New Roman" w:hAnsi="Times New Roman" w:cs="Times New Roman"/>
        </w:rPr>
      </w:pPr>
      <w:r>
        <w:rPr>
          <w:rFonts w:cs="Times New Roman" w:ascii="Times New Roman" w:hAnsi="Times New Roman"/>
          <w:b/>
        </w:rPr>
        <w:tab/>
        <w:tab/>
      </w:r>
      <w:r>
        <w:rPr>
          <w:rFonts w:cs="Times New Roman" w:ascii="Times New Roman" w:hAnsi="Times New Roman"/>
          <w:b/>
          <w:lang w:val="en-CA" w:eastAsia="en-CA"/>
        </w:rPr>
        <w:t>Session 2</w:t>
      </w:r>
    </w:p>
    <w:p>
      <w:pPr>
        <w:pStyle w:val="EndnoteText"/>
        <w:tabs>
          <w:tab w:val="clear" w:pos="720"/>
          <w:tab w:val="left" w:pos="-720" w:leader="none"/>
          <w:tab w:val="left" w:pos="5940" w:leader="none"/>
        </w:tabs>
        <w:suppressAutoHyphens w:val="true"/>
        <w:rPr/>
      </w:pPr>
      <w:r>
        <w:rPr>
          <w:rFonts w:cs="Times New Roman" w:ascii="Times New Roman" w:hAnsi="Times New Roman"/>
        </w:rPr>
        <w:tab/>
      </w:r>
      <w:r>
        <w:rPr>
          <w:rFonts w:cs="Times New Roman" w:ascii="Times New Roman" w:hAnsi="Times New Roman"/>
          <w:lang w:val="en-CA" w:eastAsia="en-CA"/>
        </w:rPr>
        <w:t>July 10-13</w:t>
      </w:r>
      <w:r>
        <w:rPr>
          <w:rFonts w:cs="Times New Roman" w:ascii="Times New Roman" w:hAnsi="Times New Roman"/>
        </w:rPr>
        <w:t>, 2001</w:t>
      </w:r>
    </w:p>
    <w:p>
      <w:pPr>
        <w:pStyle w:val="EndnoteText"/>
        <w:tabs>
          <w:tab w:val="clear" w:pos="720"/>
          <w:tab w:val="left" w:pos="-720" w:leader="none"/>
          <w:tab w:val="left" w:pos="5940" w:leader="none"/>
        </w:tabs>
        <w:suppressAutoHyphens w:val="true"/>
        <w:rPr/>
      </w:pPr>
      <w:r>
        <w:rPr>
          <w:rFonts w:cs="Times New Roman" w:ascii="Times New Roman" w:hAnsi="Times New Roman"/>
        </w:rPr>
        <w:tab/>
      </w:r>
      <w:r>
        <w:rPr>
          <w:rFonts w:cs="Times New Roman" w:ascii="Times New Roman" w:hAnsi="Times New Roman"/>
          <w:lang w:val="en-CA" w:eastAsia="en-CA"/>
        </w:rPr>
        <w:t>Salt Lake City</w:t>
      </w:r>
      <w:r>
        <w:rPr>
          <w:rFonts w:cs="Times New Roman" w:ascii="Times New Roman" w:hAnsi="Times New Roman"/>
        </w:rPr>
        <w:t xml:space="preserve">, </w:t>
      </w:r>
      <w:r>
        <w:rPr>
          <w:rFonts w:cs="Times New Roman" w:ascii="Times New Roman" w:hAnsi="Times New Roman"/>
          <w:lang w:val="en-CA" w:eastAsia="en-CA"/>
        </w:rPr>
        <w:t>UT</w:t>
      </w:r>
      <w:r>
        <w:rPr>
          <w:rFonts w:cs="Times New Roman" w:ascii="Times New Roman" w:hAnsi="Times New Roman"/>
        </w:rPr>
        <w:t xml:space="preserve"> </w:t>
      </w:r>
    </w:p>
    <w:p>
      <w:pPr>
        <w:pStyle w:val="EndnoteText"/>
        <w:tabs>
          <w:tab w:val="clear" w:pos="720"/>
          <w:tab w:val="left" w:pos="-720" w:leader="none"/>
          <w:tab w:val="left" w:pos="5940" w:leader="none"/>
        </w:tabs>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720" w:leader="none"/>
          <w:tab w:val="left" w:pos="5940" w:leader="none"/>
        </w:tabs>
        <w:suppressAutoHyphens w:val="true"/>
        <w:rPr>
          <w:rFonts w:ascii="Times New Roman" w:hAnsi="Times New Roman" w:cs="Times New Roman"/>
        </w:rPr>
      </w:pPr>
      <w:r>
        <w:rPr>
          <w:rFonts w:cs="Times New Roman" w:ascii="Times New Roman" w:hAnsi="Times New Roman"/>
          <w:u w:val="single"/>
        </w:rPr>
        <w:t xml:space="preserve">This is a reminder that WSCC Dispatcher Training </w:t>
      </w:r>
      <w:r>
        <w:rPr>
          <w:rFonts w:cs="Times New Roman" w:ascii="Times New Roman" w:hAnsi="Times New Roman"/>
          <w:u w:val="single"/>
          <w:lang w:val="en-CA" w:eastAsia="en-CA"/>
        </w:rPr>
        <w:t>Session 2</w:t>
      </w:r>
      <w:r>
        <w:rPr>
          <w:rFonts w:cs="Times New Roman" w:ascii="Times New Roman" w:hAnsi="Times New Roman"/>
          <w:u w:val="single"/>
        </w:rPr>
        <w:t xml:space="preserve"> will be held in </w:t>
      </w:r>
      <w:r>
        <w:rPr>
          <w:rFonts w:cs="Times New Roman" w:ascii="Times New Roman" w:hAnsi="Times New Roman"/>
          <w:u w:val="single"/>
          <w:lang w:val="en-CA" w:eastAsia="en-CA"/>
        </w:rPr>
        <w:t>Salt Lake City</w:t>
      </w:r>
      <w:r>
        <w:rPr>
          <w:rFonts w:cs="Times New Roman" w:ascii="Times New Roman" w:hAnsi="Times New Roman"/>
          <w:u w:val="single"/>
        </w:rPr>
        <w:t xml:space="preserve">, </w:t>
      </w:r>
      <w:r>
        <w:rPr>
          <w:rFonts w:cs="Times New Roman" w:ascii="Times New Roman" w:hAnsi="Times New Roman"/>
          <w:u w:val="single"/>
          <w:lang w:val="en-CA" w:eastAsia="en-CA"/>
        </w:rPr>
        <w:t>UT</w:t>
      </w:r>
      <w:r>
        <w:rPr>
          <w:rFonts w:cs="Times New Roman" w:ascii="Times New Roman" w:hAnsi="Times New Roman"/>
          <w:u w:val="single"/>
        </w:rPr>
        <w:t xml:space="preserve"> on </w:t>
      </w:r>
      <w:r>
        <w:rPr>
          <w:rFonts w:cs="Times New Roman" w:ascii="Times New Roman" w:hAnsi="Times New Roman"/>
          <w:u w:val="single"/>
          <w:lang w:val="en-CA" w:eastAsia="en-CA"/>
        </w:rPr>
        <w:t>July 10-13</w:t>
      </w:r>
      <w:r>
        <w:rPr>
          <w:rFonts w:cs="Times New Roman" w:ascii="Times New Roman" w:hAnsi="Times New Roman"/>
          <w:u w:val="single"/>
        </w:rPr>
        <w:t>, 2001</w:t>
      </w:r>
      <w:r>
        <w:rPr>
          <w:rFonts w:cs="Times New Roman" w:ascii="Times New Roman" w:hAnsi="Times New Roman"/>
        </w:rPr>
        <w:t>. Please call or e-mail me at training@wscc.com at WSCC as soon as possible if you would like to send someone, then mail or fax the registration form.</w:t>
      </w:r>
      <w:r>
        <w:rPr>
          <w:rFonts w:cs="Times New Roman" w:ascii="Times New Roman" w:hAnsi="Times New Roman"/>
          <w:b/>
        </w:rPr>
        <w:t xml:space="preserve">  </w:t>
      </w:r>
      <w:r>
        <w:rPr>
          <w:rFonts w:cs="Times New Roman" w:ascii="Times New Roman" w:hAnsi="Times New Roman"/>
          <w:u w:val="single"/>
        </w:rPr>
        <w:t>If you have reserved a spot for this session but anticipate having to cancel, please let us know as soon as possible</w:t>
      </w:r>
      <w:r>
        <w:rPr>
          <w:rFonts w:cs="Times New Roman" w:ascii="Times New Roman" w:hAnsi="Times New Roman"/>
        </w:rPr>
        <w:t xml:space="preserve">.  We may be able to avoid turning someone away if we are aware of cancellations in time.  </w:t>
      </w:r>
      <w:r>
        <w:rPr>
          <w:rFonts w:cs="Times New Roman" w:ascii="Times New Roman" w:hAnsi="Times New Roman"/>
          <w:i/>
          <w:u w:val="single"/>
          <w:lang w:val="en-CA" w:eastAsia="en-CA"/>
        </w:rPr>
        <w:t>This class has several spaces available.</w:t>
      </w:r>
      <w:r>
        <w:rPr>
          <w:rFonts w:cs="Times New Roman" w:ascii="Times New Roman" w:hAnsi="Times New Roman"/>
          <w:i/>
          <w:u w:val="single"/>
        </w:rPr>
        <w:t xml:space="preserve"> </w:t>
      </w:r>
      <w:r>
        <w:rPr>
          <w:rFonts w:cs="Times New Roman" w:ascii="Times New Roman" w:hAnsi="Times New Roman"/>
        </w:rPr>
        <w:t xml:space="preserve"> </w:t>
      </w:r>
      <w:r>
        <w:rPr>
          <w:rFonts w:cs="Times New Roman" w:ascii="Times New Roman" w:hAnsi="Times New Roman"/>
          <w:b/>
        </w:rPr>
        <w:t>Remember that the survey form you sent in last spring was NOT a registration form.</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Roman;Times New Roman" w:ascii="Times Roman;Times New Roman" w:hAnsi="Times Roman;Times New Roman"/>
          <w:b/>
        </w:rPr>
        <w:t>WESTERN SYSTEMS COORDINATING COUNCIL (WSCC)</w:t>
      </w:r>
      <w:r>
        <w:rPr>
          <w:rFonts w:cs="Times Roman;Times New Roman" w:ascii="Times Roman;Times New Roman" w:hAnsi="Times Roman;Times New Roman"/>
        </w:rPr>
        <w:t xml:space="preserve"> is the host.  Lodging arrangements have been made at the Embassy Suites, located at 110 West 600 South, Salt Lake City, UT 84101, where the class will be held.  A block of rooms has been reserved for the nights of </w:t>
      </w:r>
      <w:r>
        <w:rPr>
          <w:rFonts w:cs="Times Roman;Times New Roman" w:ascii="Times Roman;Times New Roman" w:hAnsi="Times Roman;Times New Roman"/>
          <w:lang w:val="en-CA" w:eastAsia="en-CA"/>
        </w:rPr>
        <w:t>July 9-12</w:t>
      </w:r>
      <w:r>
        <w:rPr>
          <w:rFonts w:cs="Times Roman;Times New Roman" w:ascii="Times Roman;Times New Roman" w:hAnsi="Times Roman;Times New Roman"/>
        </w:rPr>
        <w:t xml:space="preserve">, 2001 at a special rate of $89 per night plus tax.  Call (800) 362-2779 for reservations.  The cutoff date for this rate is </w:t>
      </w:r>
      <w:r>
        <w:rPr>
          <w:rFonts w:cs="Times Roman;Times New Roman" w:ascii="Times Roman;Times New Roman" w:hAnsi="Times Roman;Times New Roman"/>
          <w:lang w:val="en-CA" w:eastAsia="en-CA"/>
        </w:rPr>
        <w:t>June 19</w:t>
      </w:r>
      <w:r>
        <w:rPr>
          <w:rFonts w:cs="Times Roman;Times New Roman" w:ascii="Times Roman;Times New Roman" w:hAnsi="Times Roman;Times New Roman"/>
        </w:rPr>
        <w:t xml:space="preserve">, 2001.  Be sure to mention WSCC and to verify the rate when making reservations.  </w:t>
      </w:r>
      <w:r>
        <w:rPr>
          <w:rFonts w:cs="Times Roman;Times New Roman" w:ascii="Times Roman;Times New Roman" w:hAnsi="Times Roman;Times New Roman"/>
          <w:b/>
        </w:rPr>
        <w:t xml:space="preserve">Those registered for the class should make hotel reservations now to avoid disappointment.  </w:t>
      </w:r>
      <w:r>
        <w:rPr>
          <w:rFonts w:cs="Times Roman;Times New Roman" w:ascii="Times Roman;Times New Roman" w:hAnsi="Times Roman;Times New Roman"/>
        </w:rPr>
        <w:t>A limited number of rooms at the government employee rate are also available.  Contact Susan Fleenor at the hotel if help is needed in securing this government rate.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keepLines/>
        <w:tabs>
          <w:tab w:val="clear" w:pos="720"/>
          <w:tab w:val="left" w:pos="-720" w:leader="none"/>
        </w:tabs>
        <w:suppressAutoHyphens w:val="true"/>
        <w:rPr>
          <w:rFonts w:ascii="Times Roman;Times New Roman" w:hAnsi="Times Roman;Times New Roman" w:cs="Times Roman;Times New Roman"/>
        </w:rPr>
      </w:pPr>
      <w:r>
        <w:rPr>
          <w:rFonts w:cs="Times Roman;Times New Roman" w:ascii="Times Roman;Times New Roman" w:hAnsi="Times Roman;Times New Roman"/>
        </w:rPr>
        <w:t>The hotel provides complimentary transportation to and from the airport.  Use the phones in the baggage claim to call the hotel.  Please give them 15 minutes to arrive.</w:t>
      </w:r>
    </w:p>
    <w:p>
      <w:pPr>
        <w:pStyle w:val="Normal"/>
        <w:tabs>
          <w:tab w:val="clear" w:pos="720"/>
          <w:tab w:val="left" w:pos="-720" w:leader="none"/>
        </w:tabs>
        <w:suppressAutoHyphens w:val="true"/>
        <w:rPr>
          <w:rFonts w:ascii="Times Roman;Times New Roman" w:hAnsi="Times Roman;Times New Roman" w:cs="Times Roman;Times New Roman"/>
        </w:rPr>
      </w:pPr>
      <w:r>
        <w:rPr>
          <w:rFonts w:cs="Times Roman;Times New Roman" w:ascii="Times Roman;Times New Roman" w:hAnsi="Times Roman;Times New Roman"/>
        </w:rPr>
      </w:r>
    </w:p>
    <w:p>
      <w:pPr>
        <w:pStyle w:val="Normal"/>
        <w:tabs>
          <w:tab w:val="clear" w:pos="720"/>
          <w:tab w:val="left" w:pos="-720" w:leader="none"/>
        </w:tabs>
        <w:suppressAutoHyphens w:val="true"/>
        <w:rPr/>
      </w:pPr>
      <w:r>
        <w:rPr>
          <w:rFonts w:cs="Times New Roman" w:ascii="Times New Roman" w:hAnsi="Times New Roman"/>
        </w:rPr>
        <w:t xml:space="preserve">The </w:t>
      </w:r>
      <w:r>
        <w:rPr>
          <w:rFonts w:cs="Times New Roman" w:ascii="Times New Roman" w:hAnsi="Times New Roman"/>
          <w:lang w:val="en-CA" w:eastAsia="en-CA"/>
        </w:rPr>
        <w:t>Session 2</w:t>
      </w:r>
      <w:r>
        <w:rPr>
          <w:rFonts w:cs="Times New Roman" w:ascii="Times New Roman" w:hAnsi="Times New Roman"/>
        </w:rPr>
        <w:t xml:space="preserve"> training manual can be downloaded from the WSCC Website for study prior to the class. A bound copy of the training manual will be provided on the first day of the class.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Sessions begin at 0800.  A continental breakfast will be available at 0730 each morning and soft drinks will be provided in the afternoons.  Inasmuch as meeting room temperatures can sometimes be difficult to regulate, I recommend you bring a jacket or sweater, which can be worn if cold or removed if it gets too warm.</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 xml:space="preserve">On the first day, you will be asked to </w:t>
      </w:r>
      <w:r>
        <w:rPr>
          <w:rFonts w:cs="Times New Roman" w:ascii="Times New Roman" w:hAnsi="Times New Roman"/>
          <w:u w:val="single"/>
        </w:rPr>
        <w:t>briefly</w:t>
      </w:r>
      <w:r>
        <w:rPr>
          <w:rFonts w:cs="Times New Roman" w:ascii="Times New Roman" w:hAnsi="Times New Roman"/>
        </w:rPr>
        <w:t xml:space="preserve"> introduce yourself to the group.  You might give some advance thought to what you will say concerning your current job, how long you have held your current job, and your background and experience before starting this job (particularly your experience in the power business).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We anticipate finishing on Friday at approximately 1300 hours.  Make your travel plans accordingly.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 xml:space="preserve">Attached is a list of those who are currently registered for this session.  </w:t>
      </w:r>
      <w:r>
        <w:rPr>
          <w:rFonts w:cs="Times New Roman" w:ascii="Times New Roman" w:hAnsi="Times New Roman"/>
          <w:u w:val="single"/>
        </w:rPr>
        <w:t>If you must cancel for any reason</w:t>
      </w:r>
      <w:r>
        <w:rPr>
          <w:rFonts w:cs="Times New Roman" w:ascii="Times New Roman" w:hAnsi="Times New Roman"/>
        </w:rPr>
        <w:t>, please contact training at (801) 582-0353 as soon as you know.  Someone else may be waiting to take that place.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4320" w:leader="none"/>
          <w:tab w:val="right" w:pos="9360" w:leader="none"/>
        </w:tabs>
        <w:suppressAutoHyphens w:val="true"/>
        <w:rPr>
          <w:rFonts w:ascii="Times New Roman" w:hAnsi="Times New Roman" w:cs="Times New Roman"/>
        </w:rPr>
      </w:pPr>
      <w:r>
        <w:rPr>
          <w:rFonts w:cs="Times New Roman" w:ascii="Times New Roman" w:hAnsi="Times New Roman"/>
        </w:rPr>
        <w:tab/>
        <w:t>Sincerely,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spacing w:before="120" w:after="120"/>
        <w:rPr/>
      </w:pPr>
      <w:r>
        <w:rPr>
          <w:rFonts w:cs="Times New Roman" w:ascii="Times New Roman" w:hAnsi="Times New Roman"/>
        </w:rPr>
        <w:tab/>
        <w:tab/>
        <w:tab/>
        <w:tab/>
        <w:tab/>
        <w:tab/>
      </w:r>
      <w:r>
        <w:rPr>
          <w:rFonts w:cs="Brush Script MT" w:ascii="Brush Script MT" w:hAnsi="Brush Script MT"/>
          <w:sz w:val="48"/>
        </w:rPr>
        <w:t>Joseph W. Comish</w:t>
      </w:r>
    </w:p>
    <w:p>
      <w:pPr>
        <w:pStyle w:val="Normal"/>
        <w:tabs>
          <w:tab w:val="clear" w:pos="720"/>
          <w:tab w:val="left" w:pos="-720" w:leader="none"/>
        </w:tabs>
        <w:suppressAutoHyphens w:val="true"/>
        <w:rPr>
          <w:rFonts w:ascii="Times New Roman" w:hAnsi="Times New Roman" w:cs="Times New Roman"/>
          <w:sz w:val="48"/>
        </w:rPr>
      </w:pPr>
      <w:r>
        <w:rPr>
          <w:rFonts w:cs="Times New Roman" w:ascii="Times New Roman" w:hAnsi="Times New Roman"/>
          <w:sz w:val="48"/>
        </w:rPr>
      </w:r>
    </w:p>
    <w:p>
      <w:pPr>
        <w:pStyle w:val="Heading2"/>
        <w:ind w:hanging="0" w:start="0"/>
        <w:rPr/>
      </w:pPr>
      <w:r>
        <w:rPr/>
        <w:tab/>
        <w:t>Joseph W. Comish, Director</w:t>
      </w:r>
    </w:p>
    <w:p>
      <w:pPr>
        <w:pStyle w:val="Heading2"/>
        <w:tabs>
          <w:tab w:val="decimal" w:pos="720" w:leader="none"/>
          <w:tab w:val="left" w:pos="4320" w:leader="none"/>
          <w:tab w:val="right" w:pos="9360" w:leader="none"/>
        </w:tabs>
        <w:ind w:hanging="0" w:start="0"/>
        <w:rPr/>
      </w:pPr>
      <w:r>
        <w:rPr/>
        <w:tab/>
        <w:tab/>
        <w:t>Dispatcher Training</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JWC:dg</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t>attachment</w:t>
      </w:r>
    </w:p>
    <w:p>
      <w:pPr>
        <w:sectPr>
          <w:type w:val="continuous"/>
          <w:pgSz w:w="12240" w:h="15840"/>
          <w:pgMar w:left="1440" w:right="1440" w:gutter="0" w:header="0" w:top="432" w:footer="0" w:bottom="720"/>
          <w:formProt w:val="false"/>
          <w:textDirection w:val="lrTb"/>
          <w:docGrid w:type="default" w:linePitch="360" w:charSpace="0"/>
        </w:sectPr>
      </w:pPr>
    </w:p>
    <w:p>
      <w:pPr>
        <w:pStyle w:val="Normal"/>
        <w:tabs>
          <w:tab w:val="clear" w:pos="720"/>
          <w:tab w:val="left" w:pos="-720" w:leader="none"/>
        </w:tabs>
        <w:suppressAutoHyphens w:val="true"/>
        <w:rPr>
          <w:rFonts w:ascii="Times Roman;Times New Roman" w:hAnsi="Times Roman;Times New Roman" w:cs="Times Roman;Times New Roman"/>
        </w:rPr>
      </w:pPr>
      <w:r>
        <w:rPr>
          <w:rFonts w:cs="Times Roman;Times New Roman" w:ascii="Times Roman;Times New Roman" w:hAnsi="Times Roman;Times New Roman"/>
        </w:rPr>
      </w:r>
    </w:p>
    <w:sectPr>
      <w:type w:val="continuous"/>
      <w:pgSz w:w="12240" w:h="15840"/>
      <w:pgMar w:left="1440" w:right="1440" w:gutter="0" w:header="0" w:top="432"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Baskerville Old Face">
    <w:charset w:val="00" w:characterSet="windows-1252"/>
    <w:family w:val="roman"/>
    <w:pitch w:val="variable"/>
  </w:font>
  <w:font w:name="Century Schoolbook">
    <w:charset w:val="00" w:characterSet="windows-1252"/>
    <w:family w:val="roman"/>
    <w:pitch w:val="variable"/>
  </w:font>
  <w:font w:name="Times Roman">
    <w:altName w:val="Times New Roman"/>
    <w:charset w:val="00" w:characterSet="windows-1252"/>
    <w:family w:val="roman"/>
    <w:pitch w:val="default"/>
  </w:font>
  <w:font w:name="Brush Script MT">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Times New Roman" w:hAnsi="Times New Roman" w:cs="Times New Roman"/>
      <w:b/>
      <w:u w:val="single"/>
    </w:rPr>
  </w:style>
  <w:style w:type="paragraph" w:styleId="Heading2">
    <w:name w:val="heading 2"/>
    <w:basedOn w:val="Normal"/>
    <w:next w:val="Normal"/>
    <w:qFormat/>
    <w:pPr>
      <w:keepNext w:val="true"/>
      <w:numPr>
        <w:ilvl w:val="1"/>
        <w:numId w:val="1"/>
      </w:numPr>
      <w:tabs>
        <w:tab w:val="clear" w:pos="720"/>
        <w:tab w:val="left" w:pos="4320" w:leader="none"/>
        <w:tab w:val="right" w:pos="9360" w:leader="none"/>
      </w:tabs>
      <w:suppressAutoHyphens w:val="true"/>
      <w:outlineLvl w:val="1"/>
    </w:pPr>
    <w:rPr>
      <w:rFonts w:ascii="Times New Roman" w:hAnsi="Times New Roman" w:cs="Times New Roma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14">
    <w:name w:val="p14"/>
    <w:basedOn w:val="Normal"/>
    <w:qFormat/>
    <w:pPr>
      <w:tabs>
        <w:tab w:val="clear" w:pos="720"/>
        <w:tab w:val="left" w:pos="204" w:leader="none"/>
      </w:tabs>
      <w:spacing w:lineRule="atLeast" w:line="277"/>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2001-04-11T11:45:00Z</dcterms:created>
  <dc:creator>LARRY</dc:creator>
  <dc:description/>
  <dc:language>en-CA</dc:language>
  <cp:lastModifiedBy>danielle</cp:lastModifiedBy>
  <cp:lastPrinted>2001-04-11T09:47:00Z</cp:lastPrinted>
  <dcterms:modified xsi:type="dcterms:W3CDTF">2001-04-11T13:25:00Z</dcterms:modified>
  <cp:revision>3</cp:revision>
  <dc:subject/>
  <dc:title>Reminder letter form for all sessions [text]</dc:title>
</cp:coreProperties>
</file>