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f:\attachcus\kaminski-v\VKaminskiJun20015\00000000AC876EC35722A3459F0BA162BCEA3BAB24F32000.#3.Rozdzia 5.1.tabele.doc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