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Romania Version 1 - 10 August 1999</w:t>
      </w:r>
    </w:p>
    <w:p>
      <w:pPr>
        <w:pStyle w:val="Normal"/>
        <w:jc w:val="center"/>
        <w:rPr>
          <w:b/>
        </w:rPr>
      </w:pPr>
      <w:r>
        <w:rPr>
          <w:b/>
        </w:rPr>
        <w:t>ELECTRONIC TRADING AGREEMENT</w:t>
      </w:r>
    </w:p>
    <w:p>
      <w:pPr>
        <w:pStyle w:val="Normal"/>
        <w:ind w:firstLine="1440" w:end="0"/>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ind w:firstLine="1440" w:end="0"/>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ind w:firstLine="1440" w:end="0"/>
        <w:jc w:val="both"/>
        <w:rPr/>
      </w:pPr>
      <w:r>
        <w:rPr/>
        <w:t>NOW, THEREFORE, for good and valuable consideration, the receipt and adequacy of which are hereby acknowledged, the parties hereby agree as follows:</w:t>
      </w:r>
    </w:p>
    <w:p>
      <w:pPr>
        <w:pStyle w:val="Normal"/>
        <w:ind w:firstLine="1440" w:end="0"/>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numPr>
          <w:ilvl w:val="0"/>
          <w:numId w:val="0"/>
        </w:numPr>
        <w:tabs>
          <w:tab w:val="clear" w:pos="720"/>
          <w:tab w:val="left" w:pos="2160" w:leader="none"/>
        </w:tabs>
        <w:ind w:start="1440" w:end="0"/>
        <w:jc w:val="both"/>
        <w:outlineLvl w:val="1"/>
        <w:rPr/>
      </w:pPr>
      <w:r>
        <w:rPr>
          <w:b/>
        </w:rPr>
        <w:t xml:space="preserve">2.        </w:t>
      </w:r>
      <w:r>
        <w:rPr>
          <w:b/>
          <w:u w:val="single"/>
        </w:rPr>
        <w:t>REPRESENTATIONS, WARRANTIES AND COVENANTS.</w:t>
      </w:r>
    </w:p>
    <w:p>
      <w:pPr>
        <w:pStyle w:val="Normal"/>
        <w:jc w:val="both"/>
        <w:rPr/>
      </w:pPr>
      <w:r>
        <w:rPr/>
        <w:t>Counterparty hereby represents, warrants and covenants as follows:</w:t>
      </w:r>
    </w:p>
    <w:p>
      <w:pPr>
        <w:pStyle w:val="Normal"/>
        <w:ind w:firstLine="144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ind w:firstLine="1440" w:end="0"/>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ind w:firstLine="1440" w:end="0"/>
        <w:jc w:val="both"/>
        <w:rPr/>
      </w:pPr>
      <w:r>
        <w:rPr/>
        <w:t>(c)</w:t>
        <w:tab/>
        <w:t>Counterparty shall comply with any and all laws, rules, regulations or orders applicable to Counterparty’s access to and use of the Website.</w:t>
      </w:r>
    </w:p>
    <w:p>
      <w:pPr>
        <w:pStyle w:val="Normal"/>
        <w:ind w:firstLine="144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1440" w:end="0"/>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ind w:firstLine="1440" w:end="0"/>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ind w:firstLine="1440" w:end="0"/>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ind w:start="1440" w:end="0"/>
        <w:jc w:val="both"/>
        <w:rPr/>
      </w:pPr>
      <w:r>
        <w:rPr>
          <w:b/>
        </w:rPr>
        <w:t>3.</w:t>
        <w:tab/>
      </w:r>
      <w:r>
        <w:rPr>
          <w:b/>
          <w:u w:val="single"/>
        </w:rPr>
        <w:t>TRANSACTIONS</w:t>
      </w:r>
      <w:r>
        <w:rPr>
          <w:b/>
        </w:rPr>
        <w:t>.</w:t>
      </w:r>
    </w:p>
    <w:p>
      <w:pPr>
        <w:pStyle w:val="Normal"/>
        <w:ind w:firstLine="1440" w:end="0"/>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1440" w:end="0"/>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ind w:firstLine="1440" w:end="0"/>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ind w:firstLine="1440" w:end="0"/>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ind w:firstLine="1440" w:end="0"/>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ind w:start="1440" w:end="0"/>
        <w:jc w:val="both"/>
        <w:rPr/>
      </w:pPr>
      <w:r>
        <w:rPr>
          <w:b/>
        </w:rPr>
        <w:t>4.</w:t>
        <w:tab/>
      </w:r>
      <w:r>
        <w:rPr>
          <w:b/>
          <w:u w:val="single"/>
        </w:rPr>
        <w:t>LIMITATION OF LIABILITY; INDEMNITY.</w:t>
      </w:r>
    </w:p>
    <w:p>
      <w:pPr>
        <w:pStyle w:val="Normal"/>
        <w:ind w:firstLine="1440" w:end="0"/>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ind w:firstLine="1440" w:end="0"/>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ind w:firstLine="1440" w:end="0"/>
        <w:jc w:val="both"/>
        <w:rPr/>
      </w:pPr>
      <w:r>
        <w:rPr/>
        <w:t>(c)</w:t>
        <w:tab/>
        <w:t>Nothing in this Agreement shall have the effect of limiting or restricting either party's liability arising as a result of fraud.</w:t>
      </w:r>
    </w:p>
    <w:p>
      <w:pPr>
        <w:pStyle w:val="Normal"/>
        <w:ind w:start="1440" w:end="0"/>
        <w:jc w:val="both"/>
        <w:rPr/>
      </w:pPr>
      <w:r>
        <w:rPr>
          <w:b/>
        </w:rPr>
        <w:t>5.</w:t>
        <w:tab/>
      </w:r>
      <w:r>
        <w:rPr>
          <w:b/>
          <w:u w:val="single"/>
        </w:rPr>
        <w:t>CONFIDENTIALITY</w:t>
      </w:r>
      <w:r>
        <w:rPr>
          <w:b/>
        </w:rPr>
        <w:t>.</w:t>
      </w:r>
    </w:p>
    <w:p>
      <w:pPr>
        <w:pStyle w:val="Normal"/>
        <w:ind w:firstLine="1440" w:end="0"/>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ind w:firstLine="1440" w:end="0"/>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ind w:firstLine="1440" w:end="0"/>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ind w:start="1440" w:end="0"/>
        <w:jc w:val="both"/>
        <w:rPr/>
      </w:pPr>
      <w:r>
        <w:rPr>
          <w:b/>
        </w:rPr>
        <w:t>6.</w:t>
        <w:tab/>
      </w:r>
      <w:r>
        <w:rPr>
          <w:b/>
          <w:u w:val="single"/>
        </w:rPr>
        <w:t>GENERAL</w:t>
      </w:r>
      <w:r>
        <w:rPr>
          <w:b/>
        </w:rPr>
        <w:t>.</w:t>
      </w:r>
    </w:p>
    <w:p>
      <w:pPr>
        <w:pStyle w:val="Normal"/>
        <w:ind w:firstLine="1440" w:end="0"/>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ind w:firstLine="1440" w:end="0"/>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ind w:firstLine="1440" w:end="0"/>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ind w:firstLine="144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ind w:firstLine="144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ind w:firstLine="1440" w:end="0"/>
        <w:jc w:val="both"/>
        <w:rPr/>
      </w:pPr>
      <w:r>
        <w:rPr/>
        <w:t>(f)</w:t>
        <w:tab/>
        <w:t>All disputes arising in connection with this Agreement shall be finally settled under the Rules of Conciliation and Arbitration of the International Chamber of Commerce by three arbitrators, each party having the right to nominate one arbitrator, appointed in accordance with the said Rules. The place of arbitration shall be London. The parties agree that the arbitrators shall have no authority to award exemplary or punitive damages of any type under any circumstances whether or not such damages may be available under the relevant applicable law, the parties hereby waiving their right, if any, to recover any such damages. The parties agree to be bound and abide by the award resulting from the arbitration proceedings. This Agreement shall be governed by and construed in accordance with English law.</w:t>
      </w:r>
      <w:r>
        <w:rPr>
          <w:rFonts w:cs="Arial" w:ascii="Arial" w:hAnsi="Arial"/>
          <w:sz w:val="20"/>
        </w:rPr>
        <w:t xml:space="preserve"> </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1999-08-31T09:05:00Z</dcterms:created>
  <dc:creator>NEdmonds</dc:creator>
  <dc:description/>
  <dc:language>en-CA</dc:language>
  <cp:lastModifiedBy>NEdmonds</cp:lastModifiedBy>
  <dcterms:modified xsi:type="dcterms:W3CDTF">1999-08-31T09:05:00Z</dcterms:modified>
  <cp:revision>2</cp:revision>
  <dc:subject/>
  <dc:title>Romania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