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rPr/>
      </w:pPr>
      <w:r>
        <w:rPr>
          <w:sz w:val="24"/>
        </w:rPr>
        <w:tab/>
      </w:r>
      <w:r>
        <w:rPr>
          <w:sz w:val="22"/>
        </w:rPr>
        <w:t xml:space="preserve">2106 Overlook Ct.             </w:t>
      </w:r>
    </w:p>
    <w:p>
      <w:pPr>
        <w:pStyle w:val="Normal"/>
        <w:tabs>
          <w:tab w:val="clear" w:pos="720"/>
          <w:tab w:val="right" w:pos="9360" w:leader="none"/>
        </w:tabs>
        <w:suppressAutoHyphens w:val="true"/>
        <w:rPr/>
      </w:pPr>
      <w:r>
        <w:rPr>
          <w:sz w:val="24"/>
        </w:rPr>
        <w:tab/>
      </w:r>
      <w:r>
        <w:rPr>
          <w:sz w:val="22"/>
        </w:rPr>
        <w:t xml:space="preserve">Ann Arbor, MI. 48103 USA            </w:t>
      </w:r>
    </w:p>
    <w:p>
      <w:pPr>
        <w:pStyle w:val="Normal"/>
        <w:tabs>
          <w:tab w:val="clear" w:pos="720"/>
          <w:tab w:val="right" w:pos="9360" w:leader="none"/>
        </w:tabs>
        <w:suppressAutoHyphens w:val="true"/>
        <w:rPr/>
      </w:pPr>
      <w:r>
        <w:rPr>
          <w:b/>
          <w:sz w:val="28"/>
        </w:rPr>
        <w:t>Robert R. Lee</w:t>
        <w:tab/>
      </w:r>
      <w:r>
        <w:rPr>
          <w:sz w:val="22"/>
        </w:rPr>
        <w:t xml:space="preserve">(734) 761-4403, fax  (734) 761-2826             </w:t>
      </w:r>
    </w:p>
    <w:p>
      <w:pPr>
        <w:pStyle w:val="Normal"/>
        <w:tabs>
          <w:tab w:val="clear" w:pos="720"/>
          <w:tab w:val="right" w:pos="9360" w:leader="none"/>
        </w:tabs>
        <w:suppressAutoHyphens w:val="true"/>
        <w:rPr>
          <w:sz w:val="22"/>
        </w:rPr>
      </w:pPr>
      <w:r>
        <w:rPr>
          <w:sz w:val="22"/>
        </w:rPr>
        <w:tab/>
        <w:t xml:space="preserve">rrlee@bizserve.com            </w:t>
      </w:r>
    </w:p>
    <w:p>
      <w:pPr>
        <w:pStyle w:val="Normal"/>
        <w:tabs>
          <w:tab w:val="clear" w:pos="720"/>
          <w:tab w:val="right" w:pos="9360" w:leader="none"/>
        </w:tabs>
        <w:suppressAutoHyphens w:val="true"/>
        <w:rPr>
          <w:sz w:val="24"/>
          <w:u w:val="double"/>
        </w:rPr>
      </w:pPr>
      <w:r>
        <w:rPr>
          <w:sz w:val="24"/>
          <w:u w:val="double"/>
        </w:rPr>
        <w:t xml:space="preserve">                                                                                                                                          </w:t>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9072" w:leader="none"/>
        </w:tabs>
        <w:suppressAutoHyphens w:val="true"/>
        <w:spacing w:lineRule="exact" w:line="19"/>
        <w:rPr>
          <w:sz w:val="24"/>
          <w:u w:val="double"/>
        </w:rPr>
      </w:pPr>
      <w:r>
        <w:rPr>
          <w:sz w:val="24"/>
          <w:u w:val="double"/>
        </w:rPr>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9072" w:leader="none"/>
        </w:tabs>
        <w:suppressAutoHyphens w:val="true"/>
        <w:rPr/>
      </w:pPr>
      <w:r>
        <w:rPr>
          <w:sz w:val="24"/>
          <w:u w:val="double"/>
        </w:rPr>
        <w:tab/>
        <w:tab/>
        <w:tab/>
        <w:tab/>
        <w:tab/>
        <w:tab/>
        <w:tab/>
        <w:tab/>
        <w:tab/>
        <w:tab/>
        <w:tab/>
        <w:tab/>
        <w:tab/>
        <w:tab/>
        <w:tab/>
      </w:r>
      <w:r>
        <w:rPr>
          <w:b/>
          <w:sz w:val="24"/>
          <w:u w:val="double"/>
        </w:rPr>
        <w:t xml:space="preserve">                                                                                                                                                 </w:t>
      </w:r>
    </w:p>
    <w:p>
      <w:pPr>
        <w:pStyle w:val="Normal"/>
        <w:jc w:val="center"/>
        <w:rPr>
          <w:b/>
          <w:sz w:val="24"/>
          <w:u w:val="double"/>
        </w:rPr>
      </w:pPr>
      <w:r>
        <w:rPr>
          <w:b/>
          <w:sz w:val="24"/>
          <w:u w:val="double"/>
        </w:rPr>
      </w:r>
    </w:p>
    <w:p>
      <w:pPr>
        <w:pStyle w:val="Heading2"/>
        <w:ind w:hanging="1620" w:start="1620" w:end="0"/>
        <w:rPr/>
      </w:pPr>
      <w:r>
        <w:rPr>
          <w:b/>
        </w:rPr>
        <w:t>OBJECTIVE</w:t>
      </w:r>
      <w:r>
        <w:rPr>
          <w:b/>
          <w:u w:val="none"/>
        </w:rPr>
        <w:t xml:space="preserve"> - Develop and implement models and computer codes for analysis, risk management and pricing of energy related financial products.</w:t>
      </w:r>
    </w:p>
    <w:p>
      <w:pPr>
        <w:pStyle w:val="Normal"/>
        <w:rPr>
          <w:b/>
          <w:sz w:val="24"/>
          <w:u w:val="single"/>
        </w:rPr>
      </w:pPr>
      <w:r>
        <w:rPr>
          <w:b/>
          <w:sz w:val="24"/>
          <w:u w:val="single"/>
        </w:rPr>
      </w:r>
    </w:p>
    <w:p>
      <w:pPr>
        <w:pStyle w:val="BodyText2"/>
        <w:rPr/>
      </w:pPr>
      <w:r>
        <w:rPr/>
        <w:t>Bob is a second year student in the financial engineering program at The University of Michigan.  The program focuses on financial concepts in capital budgeting, investments, financial markets, and derivative instruments and securities, plus analytical tools in optimization, stochastic processes and statistics.  His computer skills include real-time market data feeds, C++ programming, Excel, S-Plus statistical package and MATLAB.</w:t>
      </w:r>
    </w:p>
    <w:p>
      <w:pPr>
        <w:pStyle w:val="Normal"/>
        <w:jc w:val="both"/>
        <w:rPr>
          <w:b/>
          <w:sz w:val="24"/>
        </w:rPr>
      </w:pPr>
      <w:r>
        <w:rPr>
          <w:b/>
          <w:sz w:val="24"/>
        </w:rPr>
      </w:r>
    </w:p>
    <w:p>
      <w:pPr>
        <w:pStyle w:val="BodyText"/>
        <w:rPr/>
      </w:pPr>
      <w:r>
        <w:rPr/>
        <w:t>Prior to returning to school, he consulted with senior management to improve organization performance and responsiveness to internal and external changes.  His work has included evaluation of utility organization capabilities for nuclear plant operation and resolution of licensing issues for plants in operation and under construction.  Previously, he directed all nuclear reload fuel physics design and proposal activities for an nuclear plant vendor.  He is the author of several technical publications.</w:t>
      </w:r>
    </w:p>
    <w:p>
      <w:pPr>
        <w:pStyle w:val="Normal"/>
        <w:rPr>
          <w:sz w:val="24"/>
        </w:rPr>
      </w:pPr>
      <w:r>
        <w:rPr>
          <w:sz w:val="24"/>
        </w:rPr>
      </w:r>
    </w:p>
    <w:p>
      <w:pPr>
        <w:pStyle w:val="Normal"/>
        <w:tabs>
          <w:tab w:val="clear" w:pos="720"/>
          <w:tab w:val="left" w:pos="1350" w:leader="none"/>
          <w:tab w:val="left" w:pos="1440" w:leader="none"/>
        </w:tabs>
        <w:rPr/>
      </w:pPr>
      <w:r>
        <w:rPr>
          <w:sz w:val="24"/>
        </w:rPr>
        <w:t xml:space="preserve">1984 –1999 </w:t>
        <w:tab/>
      </w:r>
      <w:r>
        <w:rPr>
          <w:b/>
          <w:sz w:val="24"/>
        </w:rPr>
        <w:t>Partner - EDGE Consulting, Inc.</w:t>
      </w:r>
    </w:p>
    <w:p>
      <w:pPr>
        <w:pStyle w:val="Normal"/>
        <w:tabs>
          <w:tab w:val="clear" w:pos="720"/>
          <w:tab w:val="right" w:pos="900" w:leader="none"/>
        </w:tabs>
        <w:rPr>
          <w:b/>
          <w:sz w:val="24"/>
          <w:u w:val="single"/>
        </w:rPr>
      </w:pPr>
      <w:r>
        <w:rPr>
          <w:b/>
          <w:sz w:val="24"/>
          <w:u w:val="single"/>
        </w:rPr>
      </w:r>
    </w:p>
    <w:p>
      <w:pPr>
        <w:pStyle w:val="Normal"/>
        <w:tabs>
          <w:tab w:val="clear" w:pos="720"/>
          <w:tab w:val="right" w:pos="900" w:leader="none"/>
        </w:tabs>
        <w:ind w:hanging="1170" w:start="1170" w:end="0"/>
        <w:rPr>
          <w:sz w:val="24"/>
        </w:rPr>
      </w:pPr>
      <w:r>
        <w:rPr>
          <w:sz w:val="24"/>
        </w:rPr>
        <w:tab/>
        <w:tab/>
        <w:t>Specialized in building consensus with diverse interest groups and levels of management on technical project teams.  Assisted management in:</w:t>
      </w:r>
    </w:p>
    <w:p>
      <w:pPr>
        <w:pStyle w:val="Normal"/>
        <w:numPr>
          <w:ilvl w:val="0"/>
          <w:numId w:val="2"/>
        </w:numPr>
        <w:tabs>
          <w:tab w:val="clear" w:pos="720"/>
          <w:tab w:val="right" w:pos="900" w:leader="none"/>
          <w:tab w:val="right" w:pos="1590" w:leader="none"/>
        </w:tabs>
        <w:ind w:hanging="360" w:start="1590" w:end="0"/>
        <w:rPr>
          <w:sz w:val="24"/>
        </w:rPr>
      </w:pPr>
      <w:r>
        <w:rPr>
          <w:sz w:val="24"/>
        </w:rPr>
        <w:t xml:space="preserve">diagnosing problems and assessing performance improvement needs, </w:t>
      </w:r>
    </w:p>
    <w:p>
      <w:pPr>
        <w:pStyle w:val="Normal"/>
        <w:numPr>
          <w:ilvl w:val="0"/>
          <w:numId w:val="2"/>
        </w:numPr>
        <w:tabs>
          <w:tab w:val="clear" w:pos="720"/>
          <w:tab w:val="right" w:pos="900" w:leader="none"/>
          <w:tab w:val="right" w:pos="1590" w:leader="none"/>
        </w:tabs>
        <w:ind w:hanging="360" w:start="1590" w:end="0"/>
        <w:rPr>
          <w:sz w:val="24"/>
        </w:rPr>
      </w:pPr>
      <w:r>
        <w:rPr>
          <w:sz w:val="24"/>
        </w:rPr>
        <w:t xml:space="preserve">formulating and documenting improvement plans for plant licensing and operation, and </w:t>
      </w:r>
    </w:p>
    <w:p>
      <w:pPr>
        <w:pStyle w:val="Normal"/>
        <w:numPr>
          <w:ilvl w:val="0"/>
          <w:numId w:val="2"/>
        </w:numPr>
        <w:tabs>
          <w:tab w:val="clear" w:pos="720"/>
          <w:tab w:val="right" w:pos="900" w:leader="none"/>
          <w:tab w:val="right" w:pos="1590" w:leader="none"/>
        </w:tabs>
        <w:ind w:hanging="360" w:start="1590" w:end="0"/>
        <w:rPr>
          <w:sz w:val="24"/>
        </w:rPr>
      </w:pPr>
      <w:r>
        <w:rPr>
          <w:sz w:val="24"/>
        </w:rPr>
        <w:t xml:space="preserve">implementing technical and team initiatives to correct problems and ensure cost effective operation.  </w:t>
      </w:r>
    </w:p>
    <w:p>
      <w:pPr>
        <w:pStyle w:val="Normal"/>
        <w:tabs>
          <w:tab w:val="clear" w:pos="720"/>
          <w:tab w:val="right" w:pos="900" w:leader="none"/>
        </w:tabs>
        <w:ind w:start="1230" w:end="0"/>
        <w:rPr>
          <w:sz w:val="24"/>
        </w:rPr>
      </w:pPr>
      <w:r>
        <w:rPr>
          <w:sz w:val="24"/>
        </w:rPr>
        <w:t>Diverse tools, such process reengineering, strategic planning, organizational learning, scenario planning, team problem solving and performance diagnostics were employed to accomplish these tasks.</w:t>
      </w:r>
    </w:p>
    <w:p>
      <w:pPr>
        <w:pStyle w:val="Normal"/>
        <w:tabs>
          <w:tab w:val="clear" w:pos="720"/>
          <w:tab w:val="right" w:pos="900" w:leader="none"/>
        </w:tabs>
        <w:ind w:hanging="1260" w:start="1260" w:end="0"/>
        <w:rPr>
          <w:sz w:val="24"/>
        </w:rPr>
      </w:pPr>
      <w:r>
        <w:rPr>
          <w:sz w:val="24"/>
        </w:rPr>
      </w:r>
    </w:p>
    <w:p>
      <w:pPr>
        <w:pStyle w:val="Normal"/>
        <w:tabs>
          <w:tab w:val="clear" w:pos="720"/>
          <w:tab w:val="right" w:pos="900" w:leader="none"/>
        </w:tabs>
        <w:ind w:hanging="1260" w:start="1350" w:end="0"/>
        <w:rPr/>
      </w:pPr>
      <w:r>
        <w:rPr>
          <w:sz w:val="24"/>
        </w:rPr>
        <w:t>1981-1984</w:t>
        <w:tab/>
      </w:r>
      <w:r>
        <w:rPr>
          <w:b/>
          <w:sz w:val="24"/>
        </w:rPr>
        <w:t>Senior Consultant - Delian Corporation and</w:t>
      </w:r>
    </w:p>
    <w:p>
      <w:pPr>
        <w:pStyle w:val="Heading3"/>
        <w:rPr/>
      </w:pPr>
      <w:r>
        <w:rPr/>
        <w:tab/>
        <w:tab/>
        <w:t>Management Analysis Corporation</w:t>
      </w:r>
    </w:p>
    <w:p>
      <w:pPr>
        <w:pStyle w:val="Normal"/>
        <w:tabs>
          <w:tab w:val="clear" w:pos="720"/>
          <w:tab w:val="right" w:pos="900" w:leader="none"/>
        </w:tabs>
        <w:ind w:hanging="1260" w:start="1260" w:end="0"/>
        <w:rPr/>
      </w:pPr>
      <w:r>
        <w:rPr/>
      </w:r>
    </w:p>
    <w:p>
      <w:pPr>
        <w:pStyle w:val="Normal"/>
        <w:tabs>
          <w:tab w:val="clear" w:pos="720"/>
          <w:tab w:val="right" w:pos="900" w:leader="none"/>
        </w:tabs>
        <w:ind w:hanging="1170" w:start="1170" w:end="0"/>
        <w:rPr>
          <w:sz w:val="24"/>
        </w:rPr>
      </w:pPr>
      <w:r>
        <w:rPr>
          <w:sz w:val="24"/>
        </w:rPr>
        <w:tab/>
        <w:tab/>
        <w:t>Planned and implemented performance improvement programs and conducted team building workshops.  Assisted management in assessment, development and implementation of project plans for operations improvement as well as completion of power plant construction and transition to operations.  Con-ducted evaluations of utility capabilities for support of nuclear plant operations.</w:t>
      </w:r>
    </w:p>
    <w:p>
      <w:pPr>
        <w:pStyle w:val="Normal"/>
        <w:tabs>
          <w:tab w:val="clear" w:pos="720"/>
          <w:tab w:val="right" w:pos="900" w:leader="none"/>
        </w:tabs>
        <w:ind w:hanging="1260" w:start="1260" w:end="0"/>
        <w:rPr>
          <w:sz w:val="24"/>
        </w:rPr>
      </w:pPr>
      <w:r>
        <w:rPr>
          <w:sz w:val="24"/>
        </w:rPr>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8640" w:leader="none"/>
          <w:tab w:val="left" w:pos="9072" w:leader="none"/>
        </w:tabs>
        <w:suppressAutoHyphens w:val="true"/>
        <w:rPr>
          <w:b/>
          <w:sz w:val="22"/>
        </w:rPr>
      </w:pPr>
      <w:r>
        <w:rPr>
          <w:b/>
          <w:sz w:val="22"/>
        </w:rPr>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8640" w:leader="none"/>
          <w:tab w:val="left" w:pos="9072" w:leader="none"/>
        </w:tabs>
        <w:suppressAutoHyphens w:val="true"/>
        <w:rPr>
          <w:b/>
          <w:sz w:val="22"/>
        </w:rPr>
      </w:pPr>
      <w:r>
        <w:rPr>
          <w:b/>
          <w:sz w:val="22"/>
        </w:rPr>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8640" w:leader="none"/>
          <w:tab w:val="left" w:pos="9072" w:leader="none"/>
        </w:tabs>
        <w:suppressAutoHyphens w:val="true"/>
        <w:rPr/>
      </w:pPr>
      <w:r>
        <w:rPr>
          <w:b/>
          <w:sz w:val="22"/>
        </w:rPr>
        <w:t>Robert R. Lee</w:t>
      </w:r>
      <w:r>
        <w:rPr>
          <w:sz w:val="22"/>
        </w:rPr>
        <w:tab/>
        <w:tab/>
        <w:tab/>
        <w:tab/>
        <w:tab/>
        <w:tab/>
        <w:tab/>
        <w:tab/>
        <w:tab/>
        <w:tab/>
        <w:tab/>
        <w:t xml:space="preserve">   page 2</w:t>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9072" w:leader="none"/>
        </w:tabs>
        <w:suppressAutoHyphens w:val="true"/>
        <w:rPr>
          <w:sz w:val="22"/>
          <w:u w:val="double"/>
        </w:rPr>
      </w:pPr>
      <w:r>
        <w:rPr>
          <w:sz w:val="22"/>
          <w:u w:val="double"/>
        </w:rPr>
        <w:t xml:space="preserve">                                                                                                                                                      </w:t>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9072" w:leader="none"/>
        </w:tabs>
        <w:suppressAutoHyphens w:val="true"/>
        <w:spacing w:lineRule="exact" w:line="19"/>
        <w:rPr>
          <w:sz w:val="24"/>
          <w:u w:val="double"/>
        </w:rPr>
      </w:pPr>
      <w:r>
        <w:rPr>
          <w:sz w:val="24"/>
          <w:u w:val="double"/>
        </w:rPr>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8640" w:leader="none"/>
        </w:tabs>
        <w:suppressAutoHyphens w:val="true"/>
        <w:rPr>
          <w:sz w:val="24"/>
          <w:u w:val="double"/>
        </w:rPr>
      </w:pPr>
      <w:r>
        <w:rPr>
          <w:sz w:val="24"/>
          <w:u w:val="double"/>
        </w:rPr>
        <w:tab/>
        <w:tab/>
        <w:tab/>
        <w:tab/>
        <w:tab/>
        <w:tab/>
        <w:tab/>
        <w:tab/>
        <w:tab/>
        <w:tab/>
        <w:tab/>
        <w:tab/>
        <w:t xml:space="preserve">         </w:t>
        <w:tab/>
        <w:tab/>
        <w:tab/>
        <w:t xml:space="preserve">  </w:t>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9072" w:leader="none"/>
        </w:tabs>
        <w:suppressAutoHyphens w:val="true"/>
        <w:rPr>
          <w:b/>
          <w:sz w:val="24"/>
          <w:u w:val="double"/>
        </w:rPr>
      </w:pPr>
      <w:r>
        <w:rPr>
          <w:b/>
          <w:sz w:val="24"/>
          <w:u w:val="double"/>
        </w:rPr>
      </w:r>
    </w:p>
    <w:p>
      <w:pPr>
        <w:pStyle w:val="Normal"/>
        <w:tabs>
          <w:tab w:val="clear" w:pos="720"/>
          <w:tab w:val="right" w:pos="900" w:leader="none"/>
        </w:tabs>
        <w:ind w:hanging="1260" w:start="1260" w:end="0"/>
        <w:rPr/>
      </w:pPr>
      <w:r>
        <w:rPr>
          <w:sz w:val="24"/>
        </w:rPr>
        <w:t>1966-1981</w:t>
        <w:tab/>
      </w:r>
      <w:r>
        <w:rPr>
          <w:b/>
          <w:sz w:val="24"/>
        </w:rPr>
        <w:t xml:space="preserve">Combustion Engineering, Inc. </w:t>
      </w:r>
    </w:p>
    <w:p>
      <w:pPr>
        <w:pStyle w:val="Normal"/>
        <w:tabs>
          <w:tab w:val="clear" w:pos="720"/>
          <w:tab w:val="right" w:pos="900" w:leader="none"/>
        </w:tabs>
        <w:ind w:hanging="1260" w:start="1260" w:end="0"/>
        <w:rPr>
          <w:b/>
          <w:sz w:val="24"/>
        </w:rPr>
      </w:pPr>
      <w:r>
        <w:rPr>
          <w:b/>
          <w:sz w:val="24"/>
        </w:rPr>
      </w:r>
    </w:p>
    <w:p>
      <w:pPr>
        <w:pStyle w:val="Normal"/>
        <w:tabs>
          <w:tab w:val="clear" w:pos="720"/>
          <w:tab w:val="right" w:pos="900" w:leader="none"/>
        </w:tabs>
        <w:ind w:hanging="1170" w:start="1170" w:end="0"/>
        <w:rPr>
          <w:sz w:val="24"/>
        </w:rPr>
      </w:pPr>
      <w:r>
        <w:rPr>
          <w:b/>
          <w:sz w:val="24"/>
        </w:rPr>
        <w:tab/>
        <w:tab/>
      </w:r>
      <w:r>
        <w:rPr>
          <w:sz w:val="24"/>
          <w:u w:val="single"/>
        </w:rPr>
        <w:t>Visiting Scientist - Electric Power Research Institute</w:t>
      </w:r>
    </w:p>
    <w:p>
      <w:pPr>
        <w:pStyle w:val="Normal"/>
        <w:tabs>
          <w:tab w:val="clear" w:pos="720"/>
          <w:tab w:val="right" w:pos="900" w:leader="none"/>
        </w:tabs>
        <w:ind w:hanging="1260" w:start="1260" w:end="0"/>
        <w:rPr>
          <w:sz w:val="24"/>
        </w:rPr>
      </w:pPr>
      <w:r>
        <w:rPr>
          <w:sz w:val="24"/>
        </w:rPr>
      </w:r>
    </w:p>
    <w:p>
      <w:pPr>
        <w:pStyle w:val="Normal"/>
        <w:tabs>
          <w:tab w:val="clear" w:pos="720"/>
          <w:tab w:val="right" w:pos="900" w:leader="none"/>
        </w:tabs>
        <w:ind w:hanging="1170" w:start="1170" w:end="0"/>
        <w:rPr>
          <w:sz w:val="24"/>
        </w:rPr>
      </w:pPr>
      <w:r>
        <w:rPr>
          <w:sz w:val="24"/>
        </w:rPr>
        <w:tab/>
        <w:tab/>
        <w:t>Formulated and managed a major utility funded program to develop and implement reload licensing methodology for light water reactors.</w:t>
        <w:tab/>
      </w:r>
    </w:p>
    <w:p>
      <w:pPr>
        <w:pStyle w:val="Normal"/>
        <w:tabs>
          <w:tab w:val="clear" w:pos="720"/>
          <w:tab w:val="right" w:pos="900" w:leader="none"/>
        </w:tabs>
        <w:ind w:hanging="1260" w:start="1260" w:end="0"/>
        <w:rPr>
          <w:sz w:val="24"/>
        </w:rPr>
      </w:pPr>
      <w:r>
        <w:rPr>
          <w:sz w:val="24"/>
        </w:rPr>
      </w:r>
    </w:p>
    <w:p>
      <w:pPr>
        <w:pStyle w:val="Normal"/>
        <w:tabs>
          <w:tab w:val="clear" w:pos="720"/>
          <w:tab w:val="left" w:pos="-1440" w:leader="none"/>
          <w:tab w:val="left" w:pos="-840" w:leader="none"/>
          <w:tab w:val="left" w:pos="-360" w:leader="none"/>
          <w:tab w:val="left" w:pos="0" w:leader="none"/>
          <w:tab w:val="left" w:pos="605" w:leader="none"/>
          <w:tab w:val="left" w:pos="1210" w:leader="none"/>
          <w:tab w:val="left" w:pos="1814" w:leader="none"/>
          <w:tab w:val="left" w:pos="2419" w:leader="none"/>
          <w:tab w:val="left" w:pos="3024" w:leader="none"/>
          <w:tab w:val="left" w:pos="3629" w:leader="none"/>
          <w:tab w:val="left" w:pos="4234" w:leader="none"/>
          <w:tab w:val="left" w:pos="4838" w:leader="none"/>
          <w:tab w:val="left" w:pos="5443" w:leader="none"/>
          <w:tab w:val="left" w:pos="6048" w:leader="none"/>
          <w:tab w:val="left" w:pos="6653" w:leader="none"/>
          <w:tab w:val="left" w:pos="7258" w:leader="none"/>
          <w:tab w:val="left" w:pos="7862" w:leader="none"/>
          <w:tab w:val="left" w:pos="8467" w:leader="none"/>
          <w:tab w:val="left" w:pos="8640" w:leader="none"/>
          <w:tab w:val="left" w:pos="9072" w:leader="none"/>
        </w:tabs>
        <w:suppressAutoHyphens w:val="true"/>
        <w:rPr>
          <w:b/>
          <w:sz w:val="22"/>
        </w:rPr>
      </w:pPr>
      <w:r>
        <w:rPr>
          <w:b/>
          <w:sz w:val="22"/>
        </w:rPr>
      </w:r>
    </w:p>
    <w:p>
      <w:pPr>
        <w:pStyle w:val="Normal"/>
        <w:tabs>
          <w:tab w:val="clear" w:pos="720"/>
          <w:tab w:val="right" w:pos="900" w:leader="none"/>
        </w:tabs>
        <w:ind w:hanging="1170" w:start="1170" w:end="0"/>
        <w:rPr>
          <w:sz w:val="24"/>
        </w:rPr>
      </w:pPr>
      <w:r>
        <w:rPr>
          <w:sz w:val="24"/>
        </w:rPr>
        <w:tab/>
        <w:tab/>
      </w:r>
      <w:r>
        <w:rPr>
          <w:sz w:val="24"/>
          <w:u w:val="single"/>
        </w:rPr>
        <w:t>Director, Nuclear Engineering</w:t>
      </w:r>
    </w:p>
    <w:p>
      <w:pPr>
        <w:pStyle w:val="Normal"/>
        <w:tabs>
          <w:tab w:val="clear" w:pos="720"/>
          <w:tab w:val="right" w:pos="900" w:leader="none"/>
        </w:tabs>
        <w:ind w:hanging="1260" w:start="1260" w:end="0"/>
        <w:rPr>
          <w:sz w:val="24"/>
        </w:rPr>
      </w:pPr>
      <w:r>
        <w:rPr>
          <w:sz w:val="24"/>
        </w:rPr>
      </w:r>
    </w:p>
    <w:p>
      <w:pPr>
        <w:pStyle w:val="Normal"/>
        <w:tabs>
          <w:tab w:val="clear" w:pos="720"/>
          <w:tab w:val="right" w:pos="900" w:leader="none"/>
        </w:tabs>
        <w:ind w:hanging="1170" w:start="1170" w:end="0"/>
        <w:rPr>
          <w:sz w:val="24"/>
        </w:rPr>
      </w:pPr>
      <w:r>
        <w:rPr>
          <w:sz w:val="24"/>
        </w:rPr>
        <w:tab/>
        <w:tab/>
        <w:t>Managed department activities of 100 scientists and engineers responsible for physics design activities of nuclear steam supply systems.  Work included fuel management (setting fuel enrichments and fuel loading patterns), calculation of safety parameters and radiation physics activities, development and verification of major computer codes used for design.  Responsible for initial core designs and for coordinating reload fuel engineering and licensing activities.</w:t>
      </w:r>
    </w:p>
    <w:p>
      <w:pPr>
        <w:pStyle w:val="Normal"/>
        <w:tabs>
          <w:tab w:val="clear" w:pos="720"/>
          <w:tab w:val="right" w:pos="900" w:leader="none"/>
        </w:tabs>
        <w:ind w:hanging="1260" w:start="1260" w:end="0"/>
        <w:rPr>
          <w:sz w:val="24"/>
        </w:rPr>
      </w:pPr>
      <w:r>
        <w:rPr>
          <w:sz w:val="24"/>
        </w:rPr>
      </w:r>
    </w:p>
    <w:p>
      <w:pPr>
        <w:pStyle w:val="Normal"/>
        <w:tabs>
          <w:tab w:val="clear" w:pos="720"/>
          <w:tab w:val="right" w:pos="900" w:leader="none"/>
        </w:tabs>
        <w:ind w:hanging="1170" w:start="1170" w:end="0"/>
        <w:rPr>
          <w:sz w:val="24"/>
        </w:rPr>
      </w:pPr>
      <w:r>
        <w:rPr>
          <w:sz w:val="24"/>
        </w:rPr>
        <w:tab/>
        <w:tab/>
      </w:r>
      <w:r>
        <w:rPr>
          <w:sz w:val="24"/>
          <w:u w:val="single"/>
        </w:rPr>
        <w:t>Manager, Physics Design Procedures</w:t>
      </w:r>
    </w:p>
    <w:p>
      <w:pPr>
        <w:pStyle w:val="Normal"/>
        <w:tabs>
          <w:tab w:val="clear" w:pos="720"/>
          <w:tab w:val="right" w:pos="900" w:leader="none"/>
        </w:tabs>
        <w:ind w:hanging="1260" w:start="1260" w:end="0"/>
        <w:rPr>
          <w:sz w:val="24"/>
        </w:rPr>
      </w:pPr>
      <w:r>
        <w:rPr>
          <w:sz w:val="24"/>
        </w:rPr>
      </w:r>
    </w:p>
    <w:p>
      <w:pPr>
        <w:pStyle w:val="Normal"/>
        <w:tabs>
          <w:tab w:val="clear" w:pos="720"/>
          <w:tab w:val="right" w:pos="900" w:leader="none"/>
        </w:tabs>
        <w:ind w:hanging="1170" w:start="1170" w:end="0"/>
        <w:rPr>
          <w:sz w:val="24"/>
        </w:rPr>
      </w:pPr>
      <w:r>
        <w:rPr>
          <w:sz w:val="24"/>
        </w:rPr>
        <w:tab/>
        <w:tab/>
        <w:t>Managed the group responsible for definition and development of physics design methods, computer codes, analysis of operating reactor data, quality assurance procedures and applications of in-core instrumentation to power distribution measurements.  Accomplishments included development and NRC approval for major computer codes with three-dimensional (3-D) space-time kinetics model for accident analysis and 3-D power distribution construction from in-core instrument signals.</w:t>
      </w:r>
    </w:p>
    <w:p>
      <w:pPr>
        <w:pStyle w:val="Normal"/>
        <w:tabs>
          <w:tab w:val="clear" w:pos="720"/>
          <w:tab w:val="right" w:pos="900" w:leader="none"/>
        </w:tabs>
        <w:ind w:hanging="1260" w:start="1260" w:end="0"/>
        <w:rPr>
          <w:sz w:val="24"/>
        </w:rPr>
      </w:pPr>
      <w:r>
        <w:rPr>
          <w:sz w:val="24"/>
        </w:rPr>
      </w:r>
    </w:p>
    <w:p>
      <w:pPr>
        <w:pStyle w:val="Normal"/>
        <w:tabs>
          <w:tab w:val="clear" w:pos="720"/>
          <w:tab w:val="right" w:pos="900" w:leader="none"/>
        </w:tabs>
        <w:ind w:hanging="1170" w:start="1170" w:end="0"/>
        <w:rPr>
          <w:sz w:val="24"/>
        </w:rPr>
      </w:pPr>
      <w:r>
        <w:rPr>
          <w:sz w:val="24"/>
        </w:rPr>
        <w:tab/>
      </w:r>
    </w:p>
    <w:p>
      <w:pPr>
        <w:pStyle w:val="Normal"/>
        <w:tabs>
          <w:tab w:val="clear" w:pos="720"/>
          <w:tab w:val="right" w:pos="900" w:leader="none"/>
        </w:tabs>
        <w:ind w:hanging="1260" w:start="1260" w:end="0"/>
        <w:rPr>
          <w:sz w:val="24"/>
        </w:rPr>
      </w:pPr>
      <w:r>
        <w:rPr>
          <w:sz w:val="24"/>
        </w:rPr>
        <w:t>1958-1963</w:t>
        <w:tab/>
      </w:r>
      <w:r>
        <w:rPr>
          <w:b/>
          <w:sz w:val="24"/>
        </w:rPr>
        <w:t>Engineering and Operations Officer - US Navy</w:t>
      </w:r>
    </w:p>
    <w:p>
      <w:pPr>
        <w:pStyle w:val="Normal"/>
        <w:tabs>
          <w:tab w:val="clear" w:pos="720"/>
          <w:tab w:val="right" w:pos="900" w:leader="none"/>
        </w:tabs>
        <w:ind w:hanging="1260" w:start="1260" w:end="0"/>
        <w:rPr>
          <w:sz w:val="24"/>
        </w:rPr>
      </w:pPr>
      <w:r>
        <w:rPr>
          <w:sz w:val="24"/>
        </w:rPr>
      </w:r>
    </w:p>
    <w:p>
      <w:pPr>
        <w:pStyle w:val="Normal"/>
        <w:tabs>
          <w:tab w:val="clear" w:pos="720"/>
          <w:tab w:val="right" w:pos="900" w:leader="none"/>
        </w:tabs>
        <w:ind w:hanging="1170" w:start="1170" w:end="0"/>
        <w:rPr>
          <w:sz w:val="24"/>
        </w:rPr>
      </w:pPr>
      <w:r>
        <w:rPr>
          <w:sz w:val="24"/>
        </w:rPr>
        <w:tab/>
        <w:tab/>
        <w:t>Served as Engineering Officer and Operations Officer aboard USS Kleinsmith and USS Lorain County.  Taught naval science at Vanderbilt University.</w:t>
      </w:r>
    </w:p>
    <w:p>
      <w:pPr>
        <w:pStyle w:val="Normal"/>
        <w:tabs>
          <w:tab w:val="clear" w:pos="720"/>
          <w:tab w:val="right" w:pos="900" w:leader="none"/>
        </w:tabs>
        <w:ind w:hanging="1260" w:start="1260" w:end="0"/>
        <w:rPr>
          <w:sz w:val="24"/>
        </w:rPr>
      </w:pPr>
      <w:r>
        <w:rPr>
          <w:sz w:val="24"/>
        </w:rPr>
      </w:r>
    </w:p>
    <w:p>
      <w:pPr>
        <w:pStyle w:val="Normal"/>
        <w:tabs>
          <w:tab w:val="clear" w:pos="720"/>
          <w:tab w:val="right" w:pos="900" w:leader="none"/>
        </w:tabs>
        <w:ind w:hanging="1260" w:start="1260" w:end="0"/>
        <w:rPr>
          <w:b/>
          <w:sz w:val="24"/>
        </w:rPr>
      </w:pPr>
      <w:r>
        <w:rPr>
          <w:b/>
          <w:sz w:val="24"/>
        </w:rPr>
        <w:t>Education</w:t>
      </w:r>
    </w:p>
    <w:p>
      <w:pPr>
        <w:pStyle w:val="Normal"/>
        <w:tabs>
          <w:tab w:val="clear" w:pos="720"/>
          <w:tab w:val="right" w:pos="900" w:leader="none"/>
        </w:tabs>
        <w:ind w:hanging="1260" w:start="1260" w:end="0"/>
        <w:rPr>
          <w:b/>
          <w:sz w:val="16"/>
        </w:rPr>
      </w:pPr>
      <w:r>
        <w:rPr>
          <w:b/>
          <w:sz w:val="16"/>
        </w:rPr>
      </w:r>
    </w:p>
    <w:p>
      <w:pPr>
        <w:pStyle w:val="Normal"/>
        <w:tabs>
          <w:tab w:val="clear" w:pos="720"/>
          <w:tab w:val="right" w:pos="900" w:leader="none"/>
        </w:tabs>
        <w:ind w:hanging="1080" w:start="1080" w:end="0"/>
        <w:rPr/>
      </w:pPr>
      <w:r>
        <w:rPr>
          <w:b/>
          <w:sz w:val="16"/>
        </w:rPr>
        <w:tab/>
        <w:tab/>
      </w:r>
      <w:r>
        <w:rPr>
          <w:sz w:val="24"/>
        </w:rPr>
        <w:t>Master of Financial Engineering, University of Michigan, Expected May, 2000</w:t>
      </w:r>
    </w:p>
    <w:p>
      <w:pPr>
        <w:pStyle w:val="Normal"/>
        <w:tabs>
          <w:tab w:val="clear" w:pos="720"/>
          <w:tab w:val="right" w:pos="900" w:leader="none"/>
        </w:tabs>
        <w:ind w:hanging="1080" w:start="1080" w:end="0"/>
        <w:rPr/>
      </w:pPr>
      <w:r>
        <w:rPr>
          <w:b/>
          <w:sz w:val="24"/>
        </w:rPr>
        <w:tab/>
        <w:tab/>
      </w:r>
      <w:r>
        <w:rPr>
          <w:sz w:val="24"/>
        </w:rPr>
        <w:t>Ph.D. - Nuclear Engineering, Rensselaer Polytechnic Institute, 1966</w:t>
        <w:tab/>
        <w:tab/>
        <w:t xml:space="preserve">          </w:t>
      </w:r>
    </w:p>
    <w:p>
      <w:pPr>
        <w:pStyle w:val="Heading1"/>
        <w:rPr/>
      </w:pPr>
      <w:r>
        <w:rPr/>
        <w:tab/>
        <w:tab/>
        <w:t>M.S.  - Nuclear Science, Vanderbilt University, 1963</w:t>
      </w:r>
    </w:p>
    <w:p>
      <w:pPr>
        <w:pStyle w:val="Heading1"/>
        <w:rPr/>
      </w:pPr>
      <w:r>
        <w:rPr/>
        <w:tab/>
        <w:tab/>
        <w:t>B.S.   - Aeronautical Engineering, Rensselaer Polytechnic Institute, 1958</w:t>
      </w:r>
    </w:p>
    <w:p>
      <w:pPr>
        <w:pStyle w:val="Normal"/>
        <w:tabs>
          <w:tab w:val="clear" w:pos="720"/>
          <w:tab w:val="right" w:pos="900" w:leader="none"/>
        </w:tabs>
        <w:ind w:hanging="1260" w:start="1260" w:end="0"/>
        <w:rPr>
          <w:sz w:val="24"/>
        </w:rPr>
      </w:pPr>
      <w:r>
        <w:rPr>
          <w:sz w:val="24"/>
        </w:rPr>
      </w:r>
    </w:p>
    <w:p>
      <w:pPr>
        <w:pStyle w:val="Normal"/>
        <w:tabs>
          <w:tab w:val="clear" w:pos="720"/>
          <w:tab w:val="right" w:pos="900" w:leader="none"/>
        </w:tabs>
        <w:ind w:hanging="1260" w:start="1260" w:end="0"/>
        <w:rPr>
          <w:b/>
          <w:sz w:val="24"/>
        </w:rPr>
      </w:pPr>
      <w:r>
        <w:rPr>
          <w:b/>
          <w:sz w:val="24"/>
        </w:rPr>
        <w:t>Professional Affiliations</w:t>
      </w:r>
    </w:p>
    <w:p>
      <w:pPr>
        <w:pStyle w:val="Normal"/>
        <w:tabs>
          <w:tab w:val="clear" w:pos="720"/>
          <w:tab w:val="right" w:pos="900" w:leader="none"/>
        </w:tabs>
        <w:ind w:hanging="1260" w:start="1260" w:end="0"/>
        <w:rPr>
          <w:b/>
          <w:sz w:val="16"/>
        </w:rPr>
      </w:pPr>
      <w:r>
        <w:rPr>
          <w:b/>
          <w:sz w:val="16"/>
        </w:rPr>
      </w:r>
    </w:p>
    <w:p>
      <w:pPr>
        <w:pStyle w:val="Normal"/>
        <w:tabs>
          <w:tab w:val="clear" w:pos="720"/>
          <w:tab w:val="right" w:pos="900" w:leader="none"/>
        </w:tabs>
        <w:ind w:hanging="1080" w:start="1080" w:end="0"/>
        <w:rPr/>
      </w:pPr>
      <w:r>
        <w:rPr>
          <w:b/>
          <w:sz w:val="24"/>
        </w:rPr>
        <w:tab/>
      </w:r>
      <w:r>
        <w:rPr>
          <w:sz w:val="24"/>
        </w:rPr>
        <w:tab/>
        <w:t>Sigma Xi</w:t>
      </w:r>
    </w:p>
    <w:p>
      <w:pPr>
        <w:pStyle w:val="Heading1"/>
        <w:rPr/>
      </w:pPr>
      <w:r>
        <w:rPr/>
        <w:tab/>
        <w:tab/>
        <w:t>Tau Beta Pi</w:t>
      </w:r>
    </w:p>
    <w:sectPr>
      <w:type w:val="nextPage"/>
      <w:pgSz w:w="12240" w:h="15840"/>
      <w:pgMar w:left="1800" w:right="1800" w:gutter="0" w:header="0" w:top="1296"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900" w:leader="none"/>
      </w:tabs>
      <w:ind w:hanging="1080" w:start="1080" w:end="0"/>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tabs>
        <w:tab w:val="clear" w:pos="720"/>
        <w:tab w:val="right" w:pos="900" w:leader="none"/>
      </w:tabs>
      <w:ind w:hanging="1350" w:start="1350" w:end="0"/>
      <w:outlineLvl w:val="2"/>
    </w:pPr>
    <w:rPr>
      <w:b/>
      <w:sz w:val="24"/>
    </w:rPr>
  </w:style>
  <w:style w:type="character" w:styleId="WW8Num2z0">
    <w:name w:val="WW8Num2z0"/>
    <w:qFormat/>
    <w:rPr>
      <w:rFonts w:ascii="Symbol" w:hAnsi="Symbol" w:cs="Symbol"/>
    </w:rPr>
  </w:style>
  <w:style w:type="character" w:styleId="WW8NumSt1z0">
    <w:name w:val="WW8NumSt1z0"/>
    <w:qFormat/>
    <w:rPr>
      <w:rFonts w:ascii="Wingdings" w:hAnsi="Wingdings" w:cs="Wingdings"/>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2000-01-10T16:26:00Z</dcterms:created>
  <dc:creator>Robert R. Lee</dc:creator>
  <dc:description/>
  <dc:language>en-CA</dc:language>
  <cp:lastModifiedBy>vkamins</cp:lastModifiedBy>
  <cp:lastPrinted>1999-09-23T07:16:00Z</cp:lastPrinted>
  <dcterms:modified xsi:type="dcterms:W3CDTF">2000-01-10T16:26:00Z</dcterms:modified>
  <cp:revision>2</cp:revision>
  <dc:subject/>
  <dc:title>ROBERT R</dc:title>
</cp:coreProperties>
</file>