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f:\attachcus\stclair-c\CSTCLAIR_DEC20001\0000000086B9263CA4D7D611826300065B5E8D32C4FD2000.#1.Risk Management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