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w:t>
      </w:r>
      <w:ins w:id="0" w:author="gnemec" w:date="1999-11-16T16:10:00Z">
        <w:r>
          <w:rPr>
            <w:rFonts w:cs="Arial Narrow" w:ascii="Arial Narrow" w:hAnsi="Arial Narrow"/>
            <w:sz w:val="18"/>
          </w:rPr>
          <w:t xml:space="preserve"> (the "Effective Date")</w:t>
        </w:r>
      </w:ins>
      <w:r>
        <w:rPr>
          <w:rFonts w:cs="Arial Narrow" w:ascii="Arial Narrow" w:hAnsi="Arial Narrow"/>
          <w:sz w:val="18"/>
        </w:rPr>
        <w:t>, by and between, RIO NOGALES POWER PROJECT, L.P., a Delaware limited partnership, ("RNPP"), and HOUSTON PIPE LINE COMPANY, a Delaware corporation, ("HPL").  (RNPP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RNPP owns and operates a merchant electric generating plant (the "RNPP Plant") and natural gas header pipeline and related facilities (the "RNPP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RNPP and HPL desire to install, own, and operate a natural gas meter station located on </w:t>
      </w:r>
      <w:r>
        <w:rPr>
          <w:rFonts w:cs="Arial Narrow" w:ascii="Arial Narrow" w:hAnsi="Arial Narrow"/>
          <w:b/>
          <w:i/>
          <w:sz w:val="18"/>
        </w:rPr>
        <w:t>[legal description]</w:t>
      </w:r>
      <w:r>
        <w:rPr>
          <w:rFonts w:cs="Arial Narrow" w:ascii="Arial Narrow" w:hAnsi="Arial Narrow"/>
          <w:sz w:val="18"/>
        </w:rPr>
        <w:t xml:space="preserve"> of ___________ County, Texas (the "Interconnect") to deliver natural gas to the RNPP Pipeline and RNPP Plant from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an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from HPL Pipeline to the RNPP Pipeline (the "Interconnect").  The Interconnect shall consist of the RNPP Facilities, the HPL Operated Facilities, and the HPL Facilities, as defined below. The layout of the HPL Facilities and the interconnect with the RNPP Facilities and the HPL Operated Facilities shall be as set forth on Exhibit "A"</w:t>
      </w:r>
      <w:ins w:id="1" w:author="gnemec" w:date="1999-11-16T16:10:00Z">
        <w:r>
          <w:rPr>
            <w:rFonts w:cs="Arial Narrow" w:ascii="Arial Narrow" w:hAnsi="Arial Narrow"/>
            <w:sz w:val="18"/>
          </w:rPr>
          <w:t xml:space="preserve"> and Attachment 1 hereto</w:t>
        </w:r>
      </w:ins>
      <w:r>
        <w:rPr>
          <w:rFonts w:cs="Arial Narrow" w:ascii="Arial Narrow" w:hAnsi="Arial Narrow"/>
          <w:sz w:val="18"/>
        </w:rPr>
        <w:t>.</w:t>
      </w:r>
    </w:p>
    <w:p>
      <w:pPr>
        <w:pStyle w:val="Heading2"/>
        <w:widowControl/>
        <w:rPr/>
      </w:pPr>
      <w:r>
        <w:rPr>
          <w:rFonts w:cs="Arial Narrow" w:ascii="Arial Narrow" w:hAnsi="Arial Narrow"/>
          <w:sz w:val="18"/>
        </w:rPr>
        <w:tab/>
        <w:t>(i)</w:t>
        <w:tab/>
      </w:r>
      <w:r>
        <w:rPr>
          <w:rFonts w:cs="Arial Narrow" w:ascii="Arial Narrow" w:hAnsi="Arial Narrow"/>
          <w:sz w:val="18"/>
          <w:u w:val="single"/>
        </w:rPr>
        <w:t>RNPP Ownership</w:t>
      </w:r>
      <w:r>
        <w:rPr>
          <w:rFonts w:cs="Arial Narrow" w:ascii="Arial Narrow" w:hAnsi="Arial Narrow"/>
          <w:sz w:val="18"/>
        </w:rPr>
        <w:t>. RNPP shall own that portion of the Interconnect located on RNPP’s side of the insulating flange designated as the point of custody transfer as defined in Section 5(i) below which shall include (i) a tap valve on the RNPP Pipeline, OPP, RNPP's EFM/SCADA, RNPP's communication equipment and instrumentation, and associated piping and pipeline related facilities up to the downstream block valve on the ultrasonic meter run (the "RNPP Facilities") and (ii) the ultrasonic meter capable of flowing 150 mmcfd, the flow control valve and associated equipment, and the chromatograph, and associated piping from the insulating flange designated as the point of custody transfer as defined in Section 5(i) below to the downstream block valve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rFonts w:ascii="Arial Narrow" w:hAnsi="Arial Narrow" w:cs="Arial Narrow"/>
          <w:sz w:val="18"/>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and the HPL Operated Facilities shall be designed, installed, and constructed by HPL or its designee in accordance with Engineering Standards as adopted by Enron Operations Corp., as the same may be amended or supplemented from time to time (the “Standards”).  The RNPP Facilities shall be designed, installed, and constructed by RNPP in accordance with sound and prudent natural gas pipeline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RNPP Pipeline.</w:t>
      </w:r>
      <w:ins w:id="2" w:author="gnemec" w:date="1999-11-16T16:10:00Z">
        <w:r>
          <w:rPr>
            <w:rFonts w:cs="Arial Narrow" w:ascii="Arial Narrow" w:hAnsi="Arial Narrow"/>
            <w:sz w:val="18"/>
          </w:rPr>
          <w:t xml:space="preserve">  The Parties engineering, design, and construction obligations are further set forth in Attachment 1 hereto.</w:t>
        </w:r>
      </w:ins>
    </w:p>
    <w:p>
      <w:pPr>
        <w:pStyle w:val="Heading2"/>
        <w:widowControl/>
        <w:rPr>
          <w:del w:id="5" w:author="gnemec" w:date="1999-11-16T16:10:00Z"/>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del w:id="3" w:author="gnemec" w:date="1999-11-16T16:10:00Z">
        <w:r>
          <w:rPr>
            <w:rFonts w:cs="Arial Narrow" w:ascii="Arial Narrow" w:hAnsi="Arial Narrow"/>
            <w:b/>
            <w:sz w:val="18"/>
          </w:rPr>
          <w:delText xml:space="preserve">[To be developed. </w:delText>
        </w:r>
      </w:del>
      <w:r>
        <w:rPr>
          <w:rFonts w:cs="Arial Narrow" w:ascii="Arial Narrow" w:hAnsi="Arial Narrow"/>
          <w:sz w:val="18"/>
        </w:rPr>
        <w:t xml:space="preserve"> RNPP shall reimburse HPL for all direct and indirect costs for the design, installation, procurement, and construction of the HPL Facilities and the HPL Operated </w:t>
      </w:r>
      <w:del w:id="4" w:author="gnemec" w:date="1999-11-16T16:10:00Z">
        <w:r>
          <w:rPr>
            <w:rFonts w:cs="Arial Narrow" w:ascii="Arial Narrow" w:hAnsi="Arial Narrow"/>
            <w:b/>
            <w:sz w:val="18"/>
          </w:rPr>
          <w:delText>Facilities; however, the form that may take is to be developed.]</w:delText>
        </w:r>
      </w:del>
    </w:p>
    <w:p>
      <w:pPr>
        <w:pStyle w:val="Heading2"/>
        <w:widowControl/>
        <w:rPr>
          <w:rFonts w:ascii="Arial Narrow" w:hAnsi="Arial Narrow" w:cs="Arial Narrow"/>
          <w:sz w:val="18"/>
          <w:ins w:id="7" w:author="gnemec" w:date="1999-11-16T16:10:00Z"/>
        </w:rPr>
      </w:pPr>
      <w:ins w:id="6" w:author="gnemec" w:date="1999-11-16T16:10:00Z">
        <w:r>
          <w:rPr>
            <w:rFonts w:cs="Arial Narrow" w:ascii="Arial Narrow" w:hAnsi="Arial Narrow"/>
            <w:sz w:val="18"/>
          </w:rPr>
          <w:t>Facilities.  Notwithstanding the foregoing, HPL acknowledges that RNPP intends to make payments under this Agreement from funds provided from project financing that will not be available at the time of execution of this Agreement.  HPL agrees that any and all work performed prior to the issuance to HPL by RNPP of written notice to proceed shall be solely at HPL's risk and expense, without right of payment until and unless financial closing has occurred and written notice to proceed is issued and the work is performed as herein provided.  Upon RNPP's financial closing, RNPP shall, within 10 days, provide HPL written notice thereof.  Upon HPL's receipt of such notice, RNPP's obligation to reimburse HPL for all direct and indirect costs for the design, installation, procurement, and construction of the HPL Facilities under this Section 3 shall be effective and RNPP shall pay HPL for such direct and indirect costs within 10 days of RNPP's receipt of HPL's invoice therefor.  In the event financial close by RNPP does not occur by June 30, 2000, either Party may terminate this Agreement by giving the other Party 15 days written notice of such termination.  Upon such termination the Parties shall have no further obligations hereunder.</w:t>
        </w:r>
      </w:ins>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RNPP shall obtain, at their sole cost and expense, all clearances, permits, licenses, authorizations, easements and other land rights that may be needed for the construction, installation, maintenance, and operation of the RNPP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rFonts w:ascii="Arial Narrow" w:hAnsi="Arial Narrow" w:cs="Arial Narrow"/>
          <w:sz w:val="18"/>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RNPP shall operate and maintain the RNPP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RNPP.  RNPP shall be responsible for electric power and phone service, as required for the Interconnect.</w:t>
      </w:r>
      <w:ins w:id="8" w:author="gnemec" w:date="1999-11-16T16:10:00Z">
        <w:r>
          <w:rPr>
            <w:rFonts w:cs="Arial Narrow" w:ascii="Arial Narrow" w:hAnsi="Arial Narrow"/>
            <w:sz w:val="18"/>
          </w:rPr>
          <w:t xml:space="preserve"> The Parties operational obligations are further set forth in Attachment 1 hereto.</w:t>
        </w:r>
      </w:ins>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RNPP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RNPP shall at all times have the right to refuse delivery of gas not meeting the quality standards set forth in the Standards.  Operation of the HPL Operated Facilities by HPL or its designee shall include operation of the ultrasonic meter (the "Meter") and HPL shall give RNPP twenty-four hour operational notice to HPL prior to any testing or calibrating of the Meter.  RNPP shall have the right to be present during testing or calibrating of the Meter;</w:t>
      </w:r>
      <w:r>
        <w:rPr/>
        <w:t xml:space="preserve"> </w:t>
      </w:r>
      <w:r>
        <w:rPr>
          <w:rFonts w:cs="Arial Narrow" w:ascii="Arial Narrow" w:hAnsi="Arial Narrow"/>
          <w:sz w:val="18"/>
        </w:rPr>
        <w:t xml:space="preserve">provided, if the HPL has given such notice to RNPP and RNPP is not present at the time specified, then HPL may proceed with the tests as though RNPP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RNPP Facilities at pressures existing from time to time in the HPL Pipeline, which shall in no event be lower than </w:t>
      </w:r>
      <w:del w:id="9" w:author="gnemec" w:date="1999-11-16T16:10:00Z">
        <w:r>
          <w:rPr>
            <w:rFonts w:cs="Arial Narrow" w:ascii="Arial Narrow" w:hAnsi="Arial Narrow"/>
            <w:sz w:val="18"/>
          </w:rPr>
          <w:delText>450</w:delText>
        </w:r>
      </w:del>
      <w:ins w:id="10" w:author="gnemec" w:date="1999-11-16T16:10:00Z">
        <w:r>
          <w:rPr>
            <w:rFonts w:cs="Arial Narrow" w:ascii="Arial Narrow" w:hAnsi="Arial Narrow"/>
            <w:sz w:val="18"/>
          </w:rPr>
          <w:t>500</w:t>
        </w:r>
      </w:ins>
      <w:r>
        <w:rPr>
          <w:rFonts w:cs="Arial Narrow" w:ascii="Arial Narrow" w:hAnsi="Arial Narrow"/>
          <w:sz w:val="18"/>
        </w:rPr>
        <w:t xml:space="preserve"> psig.  The RNPP Facilities shall include OPP equipment which shall be set at a pressure not to exceed the MAOP of the RNPP Pipeline, as it may be modified from time to time.  RNPP shall properly operate, maintain, inspect, test, and document the OPP devices on an annual basis.</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RNPP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w:t>
      </w:r>
      <w:del w:id="11" w:author="gnemec" w:date="1999-11-16T16:10:00Z">
        <w:r>
          <w:rPr>
            <w:rFonts w:cs="Arial Narrow" w:ascii="Arial Narrow" w:hAnsi="Arial Narrow"/>
            <w:sz w:val="18"/>
          </w:rPr>
          <w:delText>date first above written</w:delText>
        </w:r>
      </w:del>
      <w:ins w:id="12" w:author="gnemec" w:date="1999-11-16T16:10:00Z">
        <w:r>
          <w:rPr>
            <w:rFonts w:cs="Arial Narrow" w:ascii="Arial Narrow" w:hAnsi="Arial Narrow"/>
            <w:sz w:val="18"/>
          </w:rPr>
          <w:t>Effective Date</w:t>
        </w:r>
      </w:ins>
      <w:r>
        <w:rPr>
          <w:rFonts w:cs="Arial Narrow" w:ascii="Arial Narrow" w:hAnsi="Arial Narrow"/>
          <w:sz w:val="18"/>
        </w:rPr>
        <w:t xml:space="preserve"> and shall remain in full force and effect </w:t>
      </w:r>
      <w:del w:id="13" w:author="gnemec" w:date="1999-11-16T16:10:00Z">
        <w:r>
          <w:rPr>
            <w:rFonts w:cs="Arial Narrow" w:ascii="Arial Narrow" w:hAnsi="Arial Narrow"/>
            <w:sz w:val="18"/>
          </w:rPr>
          <w:delText>thereafter for so long as gas is transported through the Interconnect.  Upon cessation of deliveries of gas through the Interconnect, any Party may terminate this agreement upon ninety</w:delText>
        </w:r>
      </w:del>
      <w:ins w:id="14" w:author="gnemec" w:date="1999-11-16T16:10:00Z">
        <w:r>
          <w:rPr>
            <w:rFonts w:cs="Arial Narrow" w:ascii="Arial Narrow" w:hAnsi="Arial Narrow"/>
            <w:sz w:val="18"/>
          </w:rPr>
          <w:t>for a primary term of 5 years from the Effective Date and year to year thereafter.  The agreement may be terminated by either Party with 90</w:t>
        </w:r>
      </w:ins>
      <w:r>
        <w:rPr>
          <w:rFonts w:cs="Arial Narrow" w:ascii="Arial Narrow" w:hAnsi="Arial Narrow"/>
          <w:sz w:val="18"/>
        </w:rPr>
        <w:t xml:space="preserve"> days written notice to the other </w:t>
      </w:r>
      <w:del w:id="15" w:author="gnemec" w:date="1999-11-16T16:10:00Z">
        <w:r>
          <w:rPr>
            <w:rFonts w:cs="Arial Narrow" w:ascii="Arial Narrow" w:hAnsi="Arial Narrow"/>
            <w:sz w:val="18"/>
          </w:rPr>
          <w:delText>Parties.</w:delText>
        </w:r>
      </w:del>
      <w:ins w:id="16" w:author="gnemec" w:date="1999-11-16T16:10:00Z">
        <w:r>
          <w:rPr>
            <w:rFonts w:cs="Arial Narrow" w:ascii="Arial Narrow" w:hAnsi="Arial Narrow"/>
            <w:sz w:val="18"/>
          </w:rPr>
          <w:t>Party prior to the end of the primary term or any successive year term thereafter.</w:t>
        </w:r>
      </w:ins>
      <w:r>
        <w:rPr>
          <w:rFonts w:cs="Arial Narrow" w:ascii="Arial Narrow" w:hAnsi="Arial Narrow"/>
          <w:sz w:val="18"/>
        </w:rPr>
        <w:t xml:space="preserve">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RNPP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RIO NOGALES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Rio_Nogales1red.doc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8/11/99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1999-11-16T19:40:00Z</dcterms:created>
  <dc:creator>ECT</dc:creator>
  <dc:description/>
  <dc:language>en-CA</dc:language>
  <cp:lastModifiedBy>gnemec</cp:lastModifiedBy>
  <cp:lastPrinted>1999-08-11T17:37:00Z</cp:lastPrinted>
  <dcterms:modified xsi:type="dcterms:W3CDTF">1999-11-16T19:40:00Z</dcterms:modified>
  <cp:revision>2</cp:revision>
  <dc:subject/>
  <dc:title>Letter format</dc:title>
</cp:coreProperties>
</file>