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pPr>
            <w:r>
              <w:rPr/>
              <w:drawing>
                <wp:inline distT="0" distB="0" distL="0" distR="0">
                  <wp:extent cx="821055" cy="81343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821055" cy="813435"/>
                          </a:xfrm>
                          <a:prstGeom prst="rect">
                            <a:avLst/>
                          </a:prstGeom>
                          <a:noFill/>
                        </pic:spPr>
                      </pic:pic>
                    </a:graphicData>
                  </a:graphic>
                </wp:inline>
              </w:drawing>
            </w:r>
          </w:p>
        </w:tc>
        <w:tc>
          <w:tcPr>
            <w:tcW w:w="7740" w:type="dxa"/>
            <w:tcBorders/>
          </w:tcPr>
          <w:p>
            <w:pPr>
              <w:pStyle w:val="Normal"/>
              <w:ind w:firstLine="18" w:start="4212" w:end="0"/>
              <w:rPr>
                <w:rFonts w:ascii="Arial" w:hAnsi="Arial" w:cs="Arial"/>
                <w:b/>
                <w:sz w:val="18"/>
              </w:rPr>
            </w:pPr>
            <w:r>
              <w:rPr>
                <w:rFonts w:cs="Arial" w:ascii="Arial" w:hAnsi="Arial"/>
                <w:b/>
                <w:sz w:val="18"/>
              </w:rPr>
              <w:br/>
              <w:t>Enron Power Marketing, Inc.</w:t>
            </w:r>
          </w:p>
          <w:p>
            <w:pPr>
              <w:pStyle w:val="Normal"/>
              <w:ind w:firstLine="18" w:start="4212" w:end="0"/>
              <w:rPr>
                <w:rFonts w:ascii="Arial" w:hAnsi="Arial" w:cs="Arial"/>
                <w:i/>
                <w:i/>
                <w:sz w:val="16"/>
              </w:rPr>
            </w:pPr>
            <w:r>
              <w:rPr>
                <w:rFonts w:cs="Arial" w:ascii="Arial" w:hAnsi="Arial"/>
                <w:i/>
                <w:sz w:val="16"/>
              </w:rPr>
              <w:t>P.O. Box 4428</w:t>
            </w:r>
          </w:p>
          <w:p>
            <w:pPr>
              <w:pStyle w:val="Normal"/>
              <w:ind w:firstLine="18" w:start="4212" w:end="0"/>
              <w:rPr>
                <w:rFonts w:ascii="Arial" w:hAnsi="Arial" w:cs="Arial"/>
                <w:i/>
                <w:i/>
                <w:sz w:val="16"/>
              </w:rPr>
            </w:pPr>
            <w:r>
              <w:rPr>
                <w:rFonts w:cs="Arial" w:ascii="Arial" w:hAnsi="Arial"/>
                <w:i/>
                <w:sz w:val="16"/>
              </w:rPr>
              <w:t>Houston, Texas 77210-4428</w:t>
            </w:r>
          </w:p>
          <w:p>
            <w:pPr>
              <w:pStyle w:val="Normal"/>
              <w:ind w:firstLine="18" w:start="4212" w:end="0"/>
              <w:rPr>
                <w:rFonts w:ascii="Arial" w:hAnsi="Arial" w:cs="Arial"/>
                <w:i/>
                <w:i/>
                <w:sz w:val="16"/>
              </w:rPr>
            </w:pPr>
            <w:r>
              <w:rPr>
                <w:rFonts w:cs="Arial" w:ascii="Arial" w:hAnsi="Arial"/>
                <w:i/>
                <w:sz w:val="16"/>
              </w:rPr>
              <w:t>(FAX) (713) 646-2491</w:t>
            </w:r>
          </w:p>
        </w:tc>
      </w:tr>
    </w:tbl>
    <w:p>
      <w:pPr>
        <w:pStyle w:val="Normal"/>
        <w:rPr>
          <w:sz w:val="22"/>
        </w:rPr>
      </w:pPr>
      <w:r>
        <w:rPr>
          <w:sz w:val="22"/>
        </w:rPr>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DateToday </w:instrText>
      </w:r>
      <w:r>
        <w:rPr>
          <w:sz w:val="18"/>
          <w:rFonts w:cs="Arial" w:ascii="Arial" w:hAnsi="Arial"/>
        </w:rPr>
        <w:fldChar w:fldCharType="separate"/>
      </w:r>
      <w:r>
        <w:rPr>
          <w:sz w:val="18"/>
          <w:rFonts w:cs="Arial" w:ascii="Arial" w:hAnsi="Arial"/>
        </w:rPr>
        <w:t>November 01, 2001</w:t>
      </w:r>
      <w:r>
        <w:rPr>
          <w:sz w:val="18"/>
          <w:rFonts w:cs="Arial" w:ascii="Arial" w:hAnsi="Arial"/>
        </w:rPr>
        <w:fldChar w:fldCharType="end"/>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CounterpartyContact </w:instrText>
      </w:r>
      <w:r>
        <w:rPr>
          <w:sz w:val="18"/>
          <w:rFonts w:cs="Arial" w:ascii="Arial" w:hAnsi="Arial"/>
        </w:rPr>
        <w:fldChar w:fldCharType="separate"/>
      </w:r>
      <w:r>
        <w:rPr>
          <w:sz w:val="18"/>
          <w:rFonts w:cs="Arial" w:ascii="Arial" w:hAnsi="Arial"/>
        </w:rPr>
        <w:t>Documentation Department</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CounterpartyAddr1 </w:instrText>
      </w:r>
      <w:r>
        <w:rPr>
          <w:sz w:val="18"/>
          <w:rFonts w:cs="Arial" w:ascii="Arial" w:hAnsi="Arial"/>
        </w:rPr>
        <w:fldChar w:fldCharType="separate"/>
      </w:r>
      <w:r>
        <w:rPr>
          <w:sz w:val="18"/>
          <w:rFonts w:cs="Arial" w:ascii="Arial" w:hAnsi="Arial"/>
        </w:rPr>
        <w:t>Roseytown Rd</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CounterpartyAddr2 </w:instrText>
      </w:r>
      <w:r>
        <w:rPr>
          <w:sz w:val="18"/>
          <w:rFonts w:cs="Arial" w:ascii="Arial" w:hAnsi="Arial"/>
        </w:rPr>
        <w:fldChar w:fldCharType="separate"/>
      </w:r>
      <w:r>
        <w:rPr>
          <w:sz w:val="18"/>
          <w:rFonts w:cs="Arial" w:ascii="Arial" w:hAnsi="Arial"/>
        </w:rPr>
        <w:t>RR 12, Box 1000</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CounterpartyAddrCity </w:instrText>
      </w:r>
      <w:r>
        <w:rPr>
          <w:sz w:val="18"/>
          <w:rFonts w:cs="Arial" w:ascii="Arial" w:hAnsi="Arial"/>
        </w:rPr>
        <w:fldChar w:fldCharType="separate"/>
      </w:r>
      <w:r>
        <w:rPr>
          <w:sz w:val="18"/>
          <w:rFonts w:cs="Arial" w:ascii="Arial" w:hAnsi="Arial"/>
        </w:rPr>
        <w:t xml:space="preserve">Greensburg, </w:t>
      </w:r>
      <w:r>
        <w:rPr>
          <w:sz w:val="18"/>
          <w:rFonts w:cs="Arial" w:ascii="Arial" w:hAnsi="Arial"/>
        </w:rPr>
        <w:fldChar w:fldCharType="end"/>
      </w:r>
      <w:r>
        <w:rPr>
          <w:rFonts w:eastAsia="Arial" w:cs="Arial" w:ascii="Arial" w:hAnsi="Arial"/>
          <w:sz w:val="18"/>
        </w:rPr>
        <w:t xml:space="preserve"> </w:t>
      </w:r>
      <w:r>
        <w:rPr>
          <w:rFonts w:cs="Arial" w:ascii="Arial" w:hAnsi="Arial"/>
          <w:sz w:val="18"/>
        </w:rPr>
        <w:fldChar w:fldCharType="begin"/>
      </w:r>
      <w:r>
        <w:rPr>
          <w:sz w:val="18"/>
          <w:rFonts w:cs="Arial" w:ascii="Arial" w:hAnsi="Arial"/>
        </w:rPr>
        <w:instrText xml:space="preserve"> MERGEFIELD CounterpartyAddrState </w:instrText>
      </w:r>
      <w:r>
        <w:rPr>
          <w:sz w:val="18"/>
          <w:rFonts w:cs="Arial" w:ascii="Arial" w:hAnsi="Arial"/>
        </w:rPr>
        <w:fldChar w:fldCharType="separate"/>
      </w:r>
      <w:r>
        <w:rPr>
          <w:sz w:val="18"/>
          <w:rFonts w:cs="Arial" w:ascii="Arial" w:hAnsi="Arial"/>
        </w:rPr>
        <w:t>PA</w:t>
      </w:r>
      <w:r>
        <w:rPr>
          <w:sz w:val="18"/>
          <w:rFonts w:cs="Arial" w:ascii="Arial" w:hAnsi="Arial"/>
        </w:rPr>
        <w:fldChar w:fldCharType="end"/>
      </w:r>
      <w:r>
        <w:rPr>
          <w:rFonts w:eastAsia="Arial" w:cs="Arial" w:ascii="Arial" w:hAnsi="Arial"/>
          <w:sz w:val="18"/>
        </w:rPr>
        <w:t xml:space="preserve"> </w:t>
      </w:r>
      <w:r>
        <w:rPr>
          <w:rFonts w:cs="Arial" w:ascii="Arial" w:hAnsi="Arial"/>
          <w:sz w:val="18"/>
        </w:rPr>
        <w:fldChar w:fldCharType="begin"/>
      </w:r>
      <w:r>
        <w:rPr>
          <w:sz w:val="18"/>
          <w:rFonts w:cs="Arial" w:ascii="Arial" w:hAnsi="Arial"/>
        </w:rPr>
        <w:instrText xml:space="preserve"> MERGEFIELD CounterpartyAddrZip </w:instrText>
      </w:r>
      <w:r>
        <w:rPr>
          <w:sz w:val="18"/>
          <w:rFonts w:cs="Arial" w:ascii="Arial" w:hAnsi="Arial"/>
        </w:rPr>
        <w:fldChar w:fldCharType="separate"/>
      </w:r>
      <w:r>
        <w:rPr>
          <w:sz w:val="18"/>
          <w:rFonts w:cs="Arial" w:ascii="Arial" w:hAnsi="Arial"/>
        </w:rPr>
        <w:t>15601-9812</w:t>
      </w:r>
      <w:r>
        <w:rPr>
          <w:sz w:val="18"/>
          <w:rFonts w:cs="Arial" w:ascii="Arial" w:hAnsi="Arial"/>
        </w:rPr>
        <w:fldChar w:fldCharType="end"/>
      </w:r>
    </w:p>
    <w:p>
      <w:pPr>
        <w:pStyle w:val="Normal"/>
        <w:rPr>
          <w:rFonts w:ascii="Arial" w:hAnsi="Arial" w:cs="Arial"/>
          <w:sz w:val="18"/>
        </w:rPr>
      </w:pPr>
      <w:r>
        <w:rPr>
          <w:rFonts w:cs="Arial" w:ascii="Arial" w:hAnsi="Arial"/>
          <w:sz w:val="18"/>
        </w:rPr>
        <w:t xml:space="preserve">FAX: </w:t>
      </w:r>
      <w:r>
        <w:rPr>
          <w:rFonts w:cs="Arial" w:ascii="Arial" w:hAnsi="Arial"/>
          <w:sz w:val="18"/>
        </w:rPr>
        <w:fldChar w:fldCharType="begin"/>
      </w:r>
      <w:r>
        <w:rPr>
          <w:sz w:val="18"/>
          <w:rFonts w:cs="Arial" w:ascii="Arial" w:hAnsi="Arial"/>
        </w:rPr>
        <w:instrText xml:space="preserve"> MERGEFIELD CounterpartyFax </w:instrText>
      </w:r>
      <w:r>
        <w:rPr>
          <w:sz w:val="18"/>
          <w:rFonts w:cs="Arial" w:ascii="Arial" w:hAnsi="Arial"/>
        </w:rPr>
        <w:fldChar w:fldCharType="separate"/>
      </w:r>
      <w:r>
        <w:rPr>
          <w:sz w:val="18"/>
          <w:rFonts w:cs="Arial" w:ascii="Arial" w:hAnsi="Arial"/>
        </w:rPr>
        <w:t>(212) 224-8386</w:t>
      </w:r>
      <w:r>
        <w:rPr>
          <w:sz w:val="18"/>
          <w:rFonts w:cs="Arial" w:ascii="Arial" w:hAnsi="Arial"/>
        </w:rPr>
        <w:fldChar w:fldCharType="end"/>
      </w:r>
    </w:p>
    <w:p>
      <w:pPr>
        <w:pStyle w:val="Normal"/>
        <w:rPr>
          <w:rFonts w:ascii="Arial" w:hAnsi="Arial" w:cs="Arial"/>
          <w:sz w:val="18"/>
        </w:rPr>
      </w:pPr>
      <w:r>
        <w:rPr>
          <w:rFonts w:cs="Arial" w:ascii="Arial" w:hAnsi="Arial"/>
          <w:sz w:val="18"/>
        </w:rPr>
      </w:r>
    </w:p>
    <w:p>
      <w:pPr>
        <w:pStyle w:val="Normal"/>
        <w:jc w:val="center"/>
        <w:rPr>
          <w:rFonts w:ascii="Arial" w:hAnsi="Arial" w:cs="Arial"/>
          <w:sz w:val="18"/>
        </w:rPr>
      </w:pPr>
      <w:r>
        <w:rPr>
          <w:rFonts w:cs="Arial" w:ascii="Arial" w:hAnsi="Arial"/>
          <w:sz w:val="18"/>
        </w:rPr>
        <w:t>CONFIRMATION LETTER</w:t>
      </w:r>
    </w:p>
    <w:p>
      <w:pPr>
        <w:pStyle w:val="Normal"/>
        <w:rPr>
          <w:rFonts w:ascii="Arial" w:hAnsi="Arial" w:cs="Arial"/>
          <w:sz w:val="18"/>
        </w:rPr>
      </w:pPr>
      <w:r>
        <w:rPr>
          <w:rFonts w:cs="Arial" w:ascii="Arial" w:hAnsi="Arial"/>
          <w:sz w:val="18"/>
        </w:rPr>
      </w:r>
    </w:p>
    <w:p>
      <w:pPr>
        <w:pStyle w:val="Normal"/>
        <w:jc w:val="both"/>
        <w:rPr/>
      </w:pPr>
      <w:r>
        <w:rPr>
          <w:rFonts w:cs="Arial" w:ascii="Arial" w:hAnsi="Arial"/>
          <w:sz w:val="18"/>
        </w:rPr>
        <w:t xml:space="preserve">This letter shall confirm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November 1, 2001</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EnronEntityNameCode </w:instrText>
      </w:r>
      <w:r>
        <w:rPr>
          <w:sz w:val="18"/>
          <w:rFonts w:cs="Arial" w:ascii="Arial" w:hAnsi="Arial"/>
        </w:rPr>
        <w:fldChar w:fldCharType="separate"/>
      </w:r>
      <w:r>
        <w:rPr>
          <w:sz w:val="18"/>
          <w:rFonts w:cs="Arial" w:ascii="Arial" w:hAnsi="Arial"/>
        </w:rPr>
        <w:t>Enron Power Marketing, Inc. (“EPMI”)</w:t>
      </w:r>
      <w:r>
        <w:rPr>
          <w:sz w:val="18"/>
          <w:rFonts w:cs="Arial" w:ascii="Arial" w:hAnsi="Arial"/>
        </w:rPr>
        <w:fldChar w:fldCharType="end"/>
      </w:r>
      <w:r>
        <w:rPr>
          <w:rFonts w:cs="Arial" w:ascii="Arial" w:hAnsi="Arial"/>
          <w:sz w:val="18"/>
        </w:rPr>
        <w:t xml:space="preserve"> regarding the sale of </w:t>
      </w:r>
      <w:r>
        <w:rPr>
          <w:rFonts w:cs="Arial" w:ascii="Arial" w:hAnsi="Arial"/>
          <w:sz w:val="18"/>
        </w:rPr>
        <w:fldChar w:fldCharType="begin"/>
      </w:r>
      <w:r>
        <w:rPr>
          <w:sz w:val="18"/>
          <w:rFonts w:cs="Arial" w:ascii="Arial" w:hAnsi="Arial"/>
        </w:rPr>
        <w:instrText xml:space="preserve"> MERGEFIELD Service </w:instrText>
      </w:r>
      <w:r>
        <w:rPr>
          <w:sz w:val="18"/>
          <w:rFonts w:cs="Arial" w:ascii="Arial" w:hAnsi="Arial"/>
        </w:rPr>
        <w:fldChar w:fldCharType="separate"/>
      </w:r>
      <w:r>
        <w:rPr>
          <w:sz w:val="18"/>
          <w:rFonts w:cs="Arial" w:ascii="Arial" w:hAnsi="Arial"/>
        </w:rPr>
        <w:t>Firm energy</w:t>
      </w:r>
      <w:r>
        <w:rPr>
          <w:sz w:val="18"/>
          <w:rFonts w:cs="Arial" w:ascii="Arial" w:hAnsi="Arial"/>
        </w:rPr>
        <w:fldChar w:fldCharType="end"/>
      </w:r>
      <w:r>
        <w:rPr>
          <w:rFonts w:cs="Arial" w:ascii="Arial" w:hAnsi="Arial"/>
          <w:sz w:val="18"/>
        </w:rPr>
        <w:t xml:space="preserve"> under the terms and conditions as follows:</w:t>
      </w:r>
    </w:p>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Arial" w:hAnsi="Arial" w:cs="Arial"/>
                <w:sz w:val="18"/>
              </w:rPr>
            </w:pPr>
            <w:r>
              <w:rPr>
                <w:rFonts w:cs="Arial" w:ascii="Arial" w:hAnsi="Arial"/>
                <w:sz w:val="18"/>
              </w:rPr>
              <w:t>Seller:</w:t>
            </w:r>
          </w:p>
        </w:tc>
        <w:tc>
          <w:tcPr>
            <w:tcW w:w="828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SellerName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028"/>
        <w:gridCol w:w="252"/>
      </w:tblGrid>
      <w:tr>
        <w:trPr/>
        <w:tc>
          <w:tcPr>
            <w:tcW w:w="1548" w:type="dxa"/>
            <w:tcBorders/>
          </w:tcPr>
          <w:p>
            <w:pPr>
              <w:pStyle w:val="Normal"/>
              <w:rPr>
                <w:rFonts w:ascii="Arial" w:hAnsi="Arial" w:cs="Arial"/>
                <w:sz w:val="18"/>
              </w:rPr>
            </w:pPr>
            <w:r>
              <w:rPr>
                <w:rFonts w:cs="Arial" w:ascii="Arial" w:hAnsi="Arial"/>
                <w:sz w:val="18"/>
              </w:rPr>
              <w:t>Buyer:</w:t>
            </w:r>
          </w:p>
        </w:tc>
        <w:tc>
          <w:tcPr>
            <w:tcW w:w="8280" w:type="dxa"/>
            <w:gridSpan w:val="2"/>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r>
        <w:trPr/>
        <w:tc>
          <w:tcPr>
            <w:tcW w:w="1548" w:type="dxa"/>
            <w:tcBorders/>
          </w:tcPr>
          <w:p>
            <w:pPr>
              <w:pStyle w:val="Normal"/>
              <w:snapToGrid w:val="false"/>
              <w:rPr>
                <w:rFonts w:ascii="Arial" w:hAnsi="Arial" w:cs="Arial"/>
                <w:sz w:val="18"/>
              </w:rPr>
            </w:pPr>
            <w:r>
              <w:rPr>
                <w:rFonts w:cs="Arial" w:ascii="Arial" w:hAnsi="Arial"/>
                <w:sz w:val="18"/>
              </w:rPr>
            </w:r>
          </w:p>
        </w:tc>
        <w:tc>
          <w:tcPr>
            <w:tcW w:w="8280" w:type="dxa"/>
            <w:gridSpan w:val="2"/>
            <w:tcBorders/>
          </w:tcPr>
          <w:p>
            <w:pPr>
              <w:pStyle w:val="Normal"/>
              <w:snapToGrid w:val="false"/>
              <w:rPr>
                <w:rFonts w:ascii="Arial" w:hAnsi="Arial" w:cs="Arial"/>
                <w:sz w:val="18"/>
              </w:rPr>
            </w:pPr>
            <w:r>
              <w:rPr>
                <w:rFonts w:cs="Arial" w:ascii="Arial" w:hAnsi="Arial"/>
                <w:sz w:val="18"/>
              </w:rPr>
            </w:r>
          </w:p>
        </w:tc>
      </w:tr>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Product:</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Firm energy</w:t>
            </w:r>
          </w:p>
        </w:tc>
        <w:tc>
          <w:tcPr>
            <w:tcW w:w="252" w:type="dxa"/>
            <w:tcBorders/>
            <w:tcMar>
              <w:start w:w="0" w:type="dxa"/>
              <w:end w:w="0" w:type="dxa"/>
            </w:tcMar>
          </w:tcPr>
          <w:p>
            <w:pPr>
              <w:pStyle w:val="Normal"/>
              <w:snapToGrid w:val="false"/>
              <w:rPr>
                <w:rFonts w:ascii="Arial" w:hAnsi="Arial" w:cs="Arial"/>
                <w:sz w:val="18"/>
              </w:rPr>
            </w:pPr>
            <w:r>
              <w:rPr>
                <w:rFonts w:cs="Arial" w:ascii="Arial" w:hAnsi="Arial"/>
                <w:sz w:val="18"/>
              </w:rPr>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Term:</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highlight w:val="yellow"/>
              </w:rPr>
            </w:pPr>
            <w:r>
              <w:rPr>
                <w:rFonts w:cs="Arial" w:ascii="Arial" w:hAnsi="Arial"/>
                <w:sz w:val="18"/>
              </w:rPr>
              <w:fldChar w:fldCharType="begin"/>
            </w:r>
            <w:r>
              <w:rPr>
                <w:sz w:val="18"/>
                <w:rFonts w:cs="Arial" w:ascii="Arial" w:hAnsi="Arial"/>
              </w:rPr>
              <w:instrText xml:space="preserve"> MERGEFIELD Term </w:instrText>
            </w:r>
            <w:r>
              <w:rPr>
                <w:sz w:val="18"/>
                <w:rFonts w:cs="Arial" w:ascii="Arial" w:hAnsi="Arial"/>
              </w:rPr>
              <w:fldChar w:fldCharType="separate"/>
            </w:r>
            <w:r>
              <w:rPr>
                <w:sz w:val="18"/>
                <w:rFonts w:cs="Arial" w:ascii="Arial" w:hAnsi="Arial"/>
              </w:rPr>
              <w:t xml:space="preserve">October 1, 2002 through October 31, 2002. </w:t>
              <w:t xml:space="preserve">Hour Ending (HE) 0100 through HE 2400 (24 Hours each day), </w:t>
              <w:t xml:space="preserve">Monday through Sunday, including NERC Holidays; </w:t>
              <w:t xml:space="preserve">Central Prevailing Time. </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Price:</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Price </w:instrText>
            </w:r>
            <w:r>
              <w:rPr>
                <w:sz w:val="18"/>
                <w:rFonts w:cs="Arial" w:ascii="Arial" w:hAnsi="Arial"/>
              </w:rPr>
              <w:fldChar w:fldCharType="separate"/>
            </w:r>
            <w:r>
              <w:rPr>
                <w:sz w:val="18"/>
                <w:rFonts w:cs="Arial" w:ascii="Arial" w:hAnsi="Arial"/>
              </w:rPr>
              <w:t>US Dollars $100.00/MWh.</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Quantity:</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1</w:t>
            </w:r>
            <w:r>
              <w:rPr>
                <w:rFonts w:cs="Arial" w:ascii="Arial" w:hAnsi="Arial"/>
                <w:sz w:val="18"/>
              </w:rPr>
              <w:fldChar w:fldCharType="begin"/>
            </w:r>
            <w:r>
              <w:rPr>
                <w:sz w:val="18"/>
                <w:rFonts w:cs="Arial" w:ascii="Arial" w:hAnsi="Arial"/>
              </w:rPr>
              <w:instrText xml:space="preserve"> MERGEFIELD Quantity </w:instrText>
            </w:r>
            <w:r>
              <w:rPr>
                <w:sz w:val="18"/>
                <w:rFonts w:cs="Arial" w:ascii="Arial" w:hAnsi="Arial"/>
              </w:rPr>
              <w:fldChar w:fldCharType="separate"/>
            </w:r>
            <w:r>
              <w:rPr>
                <w:sz w:val="18"/>
                <w:rFonts w:cs="Arial" w:ascii="Arial" w:hAnsi="Arial"/>
              </w:rPr>
              <w:t>50 Mws of Firm energy per hour</w:t>
            </w:r>
            <w:r>
              <w:rPr>
                <w:sz w:val="18"/>
                <w:rFonts w:cs="Arial" w:ascii="Arial" w:hAnsi="Arial"/>
              </w:rPr>
              <w:fldChar w:fldCharType="end"/>
            </w:r>
            <w:r>
              <w:rPr>
                <w:rFonts w:cs="Arial" w:ascii="Arial" w:hAnsi="Arial"/>
                <w:sz w:val="18"/>
              </w:rPr>
              <w:t xml:space="preserve">          </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Delivery Point:</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PJM-Western Hub</w:t>
            </w:r>
          </w:p>
        </w:tc>
      </w:tr>
    </w:tbl>
    <w:p>
      <w:pPr>
        <w:pStyle w:val="Normal"/>
        <w:rPr>
          <w:rFonts w:ascii="Arial" w:hAnsi="Arial" w:cs="Arial"/>
          <w:sz w:val="18"/>
        </w:rPr>
      </w:pPr>
      <w:r>
        <w:rPr>
          <w:rFonts w:cs="Arial" w:ascii="Arial" w:hAnsi="Arial"/>
          <w:sz w:val="18"/>
        </w:rPr>
      </w:r>
    </w:p>
    <w:tbl>
      <w:tblPr>
        <w:tblW w:w="9810" w:type="dxa"/>
        <w:jc w:val="start"/>
        <w:tblInd w:w="18" w:type="dxa"/>
        <w:tblLayout w:type="fixed"/>
        <w:tblCellMar>
          <w:top w:w="0" w:type="dxa"/>
          <w:start w:w="108" w:type="dxa"/>
          <w:bottom w:w="0" w:type="dxa"/>
          <w:end w:w="108" w:type="dxa"/>
        </w:tblCellMar>
      </w:tblPr>
      <w:tblGrid>
        <w:gridCol w:w="1545"/>
        <w:gridCol w:w="8265"/>
      </w:tblGrid>
      <w:tr>
        <w:trPr/>
        <w:tc>
          <w:tcPr>
            <w:tcW w:w="1545" w:type="dxa"/>
            <w:tcBorders/>
          </w:tcPr>
          <w:p>
            <w:pPr>
              <w:pStyle w:val="Normal"/>
              <w:rPr>
                <w:rFonts w:ascii="Arial" w:hAnsi="Arial" w:cs="Arial"/>
                <w:sz w:val="18"/>
              </w:rPr>
            </w:pPr>
            <w:r>
              <w:rPr>
                <w:rFonts w:cs="Arial" w:ascii="Arial" w:hAnsi="Arial"/>
                <w:sz w:val="18"/>
              </w:rPr>
              <w:t>Scheduling:</w:t>
            </w:r>
          </w:p>
        </w:tc>
        <w:tc>
          <w:tcPr>
            <w:tcW w:w="8265" w:type="dxa"/>
            <w:tcBorders/>
          </w:tcPr>
          <w:p>
            <w:pPr>
              <w:pStyle w:val="Normal"/>
              <w:jc w:val="both"/>
              <w:rPr>
                <w:rFonts w:ascii="Arial" w:hAnsi="Arial" w:cs="Arial"/>
                <w:sz w:val="18"/>
              </w:rPr>
            </w:pPr>
            <w:r>
              <w:rPr>
                <w:rFonts w:cs="Arial" w:ascii="Arial" w:hAnsi="Arial"/>
                <w:sz w:val="18"/>
              </w:rPr>
              <w:t>EPMI Real Time Operations:  1-800-349-5527</w:t>
            </w:r>
          </w:p>
          <w:p>
            <w:pPr>
              <w:pStyle w:val="Normal"/>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ScheduleLanguage </w:instrText>
            </w:r>
            <w:r>
              <w:rPr>
                <w:sz w:val="18"/>
                <w:rFonts w:cs="Arial" w:ascii="Arial" w:hAnsi="Arial"/>
              </w:rPr>
              <w:fldChar w:fldCharType="separate"/>
            </w:r>
            <w:r>
              <w:rPr>
                <w:sz w:val="18"/>
                <w:rFonts w:cs="Arial" w:ascii="Arial" w:hAnsi="Arial"/>
              </w:rPr>
              <w:t>Daily pre-schedule by 12:00 p.m. EPT on the business day prior to delivery.</w:t>
              <w:t>Buyer assumes all risks associated with transmission of the energy away from the PJM Western Hub.  Seller makes no representations that the energy can be moved out of the PJM Western Hub and shall have no liability if Buyer is unable to move the energy out of the PJM Western Hub.</w:t>
            </w:r>
            <w:r>
              <w:rPr>
                <w:sz w:val="18"/>
                <w:rFonts w:cs="Arial" w:ascii="Arial" w:hAnsi="Arial"/>
              </w:rPr>
              <w:fldChar w:fldCharType="end"/>
            </w:r>
          </w:p>
          <w:p>
            <w:pPr>
              <w:pStyle w:val="Normal"/>
              <w:jc w:val="both"/>
              <w:rPr>
                <w:rFonts w:ascii="Arial" w:hAnsi="Arial" w:cs="Arial"/>
                <w:sz w:val="18"/>
              </w:rPr>
            </w:pPr>
            <w:r>
              <w:rPr>
                <w:rFonts w:cs="Arial" w:ascii="Arial" w:hAnsi="Arial"/>
                <w:sz w:val="18"/>
              </w:rPr>
            </w:r>
          </w:p>
        </w:tc>
      </w:tr>
    </w:tbl>
    <w:p>
      <w:pPr>
        <w:pStyle w:val="Normal"/>
        <w:jc w:val="both"/>
        <w:rPr/>
      </w:pPr>
      <w:r>
        <w:rPr>
          <w:rFonts w:cs="Arial" w:ascii="Arial" w:hAnsi="Arial"/>
          <w:color w:val="000000"/>
          <w:sz w:val="18"/>
        </w:rPr>
        <w:t xml:space="preserve">Each of the parties to this Agreement recognizes and acknowledges that the parties are acting and agreeing to perform their obligations hereunder in reliance upon (i) the timely execution and delivery by </w:t>
      </w: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r>
        <w:rPr>
          <w:rFonts w:cs="Arial" w:ascii="Arial" w:hAnsi="Arial"/>
          <w:color w:val="000000"/>
          <w:sz w:val="18"/>
        </w:rPr>
        <w:t xml:space="preserve"> (“Third Party”) and Seller of a transaction in substantially the form attached hereto as Exhibit A (“Third Party Transaction A”) and would not otherwise agree to execute, deliver and perform under this Agreement if Third Party and Seller were not contemporaneously executing and delivering Third Party Transaction A and (ii) the timely execution and delivery by Third Party and Buyer of a transaction and substantially the form attached hereto as Exhibit B (“Third Party Transaction B”) and would not otherwise agree to execute, delivery and perform under this Agreement if Third Party and Buyer were not contemporaneously executing and delivering Third Party Transaction B.  The effectiveness of this Agreement shall be subject to the condition that contemporaneously with the execution and delivery of this Agreement Seller and Third Party execute and deliver Third Party Transaction A and Buyer and Third Party execute and deliver Third Party Transaction B.</w:t>
      </w:r>
    </w:p>
    <w:p>
      <w:pPr>
        <w:pStyle w:val="Normal"/>
        <w:jc w:val="both"/>
        <w:rPr>
          <w:rFonts w:ascii="Arial" w:hAnsi="Arial" w:cs="Arial"/>
          <w:color w:val="000000"/>
          <w:sz w:val="18"/>
        </w:rPr>
      </w:pPr>
      <w:r>
        <w:rPr>
          <w:rFonts w:cs="Arial" w:ascii="Arial" w:hAnsi="Arial"/>
          <w:color w:val="000000"/>
          <w:sz w:val="18"/>
        </w:rPr>
      </w:r>
    </w:p>
    <w:p>
      <w:pPr>
        <w:pStyle w:val="Normal"/>
        <w:jc w:val="both"/>
        <w:rPr>
          <w:rFonts w:ascii="Arial" w:hAnsi="Arial" w:cs="Arial"/>
          <w:sz w:val="18"/>
        </w:rPr>
      </w:pPr>
      <w:r>
        <w:rPr>
          <w:rFonts w:cs="Arial" w:ascii="Arial" w:hAnsi="Arial"/>
          <w:sz w:val="18"/>
        </w:rPr>
        <w:t xml:space="preserve">Neither Party shall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as set forth in the referenced Agreement.  </w:t>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r>
    </w:p>
    <w:p>
      <w:pPr>
        <w:pStyle w:val="Normal"/>
        <w:jc w:val="both"/>
        <w:rPr/>
      </w:pPr>
      <w:r>
        <w:rPr>
          <w:rFonts w:cs="Arial" w:ascii="Arial" w:hAnsi="Arial"/>
          <w:sz w:val="18"/>
        </w:rPr>
        <w:t xml:space="preserve">This confirmation letter is being provided pursuant to and in accordance with the </w:t>
      </w:r>
      <w:r>
        <w:rPr>
          <w:rFonts w:cs="Arial" w:ascii="Arial" w:hAnsi="Arial"/>
          <w:sz w:val="18"/>
        </w:rPr>
        <w:fldChar w:fldCharType="begin"/>
      </w:r>
      <w:r>
        <w:rPr>
          <w:sz w:val="18"/>
          <w:rFonts w:cs="Arial" w:ascii="Arial" w:hAnsi="Arial"/>
        </w:rPr>
        <w:instrText xml:space="preserve"> MERGEFIELD ContractName </w:instrText>
      </w:r>
      <w:r>
        <w:rPr>
          <w:sz w:val="18"/>
          <w:rFonts w:cs="Arial" w:ascii="Arial" w:hAnsi="Arial"/>
        </w:rPr>
        <w:fldChar w:fldCharType="separate"/>
      </w:r>
      <w:r>
        <w:rPr>
          <w:sz w:val="18"/>
          <w:rFonts w:cs="Arial" w:ascii="Arial" w:hAnsi="Arial"/>
        </w:rPr>
        <w:t>Master Energy Purchase and Sale Agreement, as amended,</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r>
        <w:rPr>
          <w:rFonts w:cs="Arial" w:ascii="Arial" w:hAnsi="Arial"/>
          <w:sz w:val="18"/>
        </w:rPr>
        <w:t xml:space="preserve"> dated </w:t>
      </w:r>
      <w:r>
        <w:rPr>
          <w:rFonts w:cs="Arial" w:ascii="Arial" w:hAnsi="Arial"/>
          <w:sz w:val="18"/>
        </w:rPr>
        <w:fldChar w:fldCharType="begin"/>
      </w:r>
      <w:r>
        <w:rPr>
          <w:sz w:val="18"/>
          <w:rFonts w:cs="Arial" w:ascii="Arial" w:hAnsi="Arial"/>
        </w:rPr>
        <w:instrText xml:space="preserve"> MERGEFIELD ContractDate </w:instrText>
      </w:r>
      <w:r>
        <w:rPr>
          <w:sz w:val="18"/>
          <w:rFonts w:cs="Arial" w:ascii="Arial" w:hAnsi="Arial"/>
        </w:rPr>
        <w:fldChar w:fldCharType="separate"/>
      </w:r>
      <w:r>
        <w:rPr>
          <w:sz w:val="18"/>
          <w:rFonts w:cs="Arial" w:ascii="Arial" w:hAnsi="Arial"/>
        </w:rPr>
        <w:t>March 1, 2000</w:t>
      </w:r>
      <w:r>
        <w:rPr>
          <w:sz w:val="18"/>
          <w:rFonts w:cs="Arial" w:ascii="Arial" w:hAnsi="Arial"/>
        </w:rPr>
        <w:fldChar w:fldCharType="end"/>
      </w:r>
      <w:r>
        <w:rPr>
          <w:rFonts w:cs="Arial" w:ascii="Arial" w:hAnsi="Arial"/>
          <w:sz w:val="18"/>
        </w:rPr>
        <w:t>, and constitutes part of and is subject to all of the terms and provisions of such agreement. Notwithstanding any contrary provisions in the Agreement, any conflict between this Confirmation and the Agreement shall be resolved in favor of this Confirmation. Terms used but not defined herein shall have the meanings ascribed to them in the Agreement.</w:t>
      </w:r>
    </w:p>
    <w:p>
      <w:pPr>
        <w:pStyle w:val="Normal"/>
        <w:rPr>
          <w:rFonts w:ascii="Arial" w:hAnsi="Arial" w:eastAsia="Arial" w:cs="Arial"/>
          <w:sz w:val="18"/>
        </w:rPr>
      </w:pPr>
      <w:r>
        <w:rPr>
          <w:rFonts w:eastAsia="Arial" w:cs="Arial" w:ascii="Arial" w:hAnsi="Arial"/>
          <w:sz w:val="18"/>
        </w:rPr>
        <w:t xml:space="preserve"> </w:t>
      </w:r>
    </w:p>
    <w:p>
      <w:pPr>
        <w:pStyle w:val="Normal"/>
        <w:keepNext w:val="true"/>
        <w:keepLines/>
        <w:jc w:val="both"/>
        <w:rPr>
          <w:rFonts w:ascii="Arial" w:hAnsi="Arial" w:cs="Arial"/>
          <w:sz w:val="18"/>
        </w:rPr>
      </w:pPr>
      <w:r>
        <w:rPr>
          <w:rFonts w:cs="Arial" w:ascii="Arial" w:hAnsi="Arial"/>
          <w:sz w:val="18"/>
        </w:rPr>
      </w:r>
    </w:p>
    <w:p>
      <w:pPr>
        <w:pStyle w:val="Normal"/>
        <w:keepNext w:val="true"/>
        <w:keepLines/>
        <w:jc w:val="both"/>
        <w:rPr/>
      </w:pPr>
      <w:r>
        <w:rPr>
          <w:rFonts w:cs="Arial" w:ascii="Arial" w:hAnsi="Arial"/>
          <w:sz w:val="18"/>
        </w:rPr>
        <w:t xml:space="preserve">Please confirm that the terms stated herein accurately reflect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November 1, 2001</w:t>
      </w:r>
      <w:r>
        <w:rPr>
          <w:sz w:val="18"/>
          <w:rFonts w:cs="Arial" w:ascii="Arial" w:hAnsi="Arial"/>
        </w:rPr>
        <w:fldChar w:fldCharType="end"/>
      </w:r>
      <w:r>
        <w:rPr>
          <w:rFonts w:cs="Arial" w:ascii="Arial" w:hAnsi="Arial"/>
          <w:sz w:val="18"/>
        </w:rPr>
        <w:t xml:space="preserve"> between you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by returning an executed copy of this letter by facsimile to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at </w:t>
      </w:r>
      <w:r>
        <w:rPr>
          <w:rFonts w:cs="Arial" w:ascii="Arial" w:hAnsi="Arial"/>
          <w:sz w:val="18"/>
        </w:rPr>
        <w:fldChar w:fldCharType="begin"/>
      </w:r>
      <w:r>
        <w:rPr>
          <w:sz w:val="18"/>
          <w:rFonts w:cs="Arial" w:ascii="Arial" w:hAnsi="Arial"/>
        </w:rPr>
        <w:instrText xml:space="preserve"> MERGEFIELD EnronFax </w:instrText>
      </w:r>
      <w:r>
        <w:rPr>
          <w:sz w:val="18"/>
          <w:rFonts w:cs="Arial" w:ascii="Arial" w:hAnsi="Arial"/>
        </w:rPr>
        <w:fldChar w:fldCharType="separate"/>
      </w:r>
      <w:r>
        <w:rPr>
          <w:sz w:val="18"/>
          <w:rFonts w:cs="Arial" w:ascii="Arial" w:hAnsi="Arial"/>
        </w:rPr>
        <w:t>(713) 646-2491</w:t>
      </w:r>
      <w:r>
        <w:rPr>
          <w:sz w:val="18"/>
          <w:rFonts w:cs="Arial" w:ascii="Arial" w:hAnsi="Arial"/>
        </w:rPr>
        <w:fldChar w:fldCharType="end"/>
      </w:r>
      <w:r>
        <w:rPr>
          <w:rFonts w:cs="Arial" w:ascii="Arial" w:hAnsi="Arial"/>
          <w:sz w:val="18"/>
        </w:rPr>
        <w:t>. Your response should reflect the appropriate party in your organization who has the authority to enter into this transaction. If you have any questions please call (713) 853-1886.</w:t>
      </w:r>
    </w:p>
    <w:p>
      <w:pPr>
        <w:pStyle w:val="Normal"/>
        <w:keepNext w:val="true"/>
        <w:keepLines/>
        <w:rPr>
          <w:rFonts w:ascii="Arial" w:hAnsi="Arial" w:cs="Arial"/>
          <w:sz w:val="18"/>
        </w:rPr>
      </w:pPr>
      <w:r>
        <w:rPr>
          <w:rFonts w:cs="Arial" w:ascii="Arial" w:hAnsi="Arial"/>
          <w:sz w:val="18"/>
        </w:rPr>
      </w:r>
    </w:p>
    <w:tbl>
      <w:tblPr>
        <w:tblW w:w="9558" w:type="dxa"/>
        <w:jc w:val="start"/>
        <w:tblInd w:w="0" w:type="dxa"/>
        <w:tblLayout w:type="fixed"/>
        <w:tblCellMar>
          <w:top w:w="0" w:type="dxa"/>
          <w:start w:w="108" w:type="dxa"/>
          <w:bottom w:w="0" w:type="dxa"/>
          <w:end w:w="108" w:type="dxa"/>
        </w:tblCellMar>
      </w:tblPr>
      <w:tblGrid>
        <w:gridCol w:w="5058"/>
        <w:gridCol w:w="4500"/>
      </w:tblGrid>
      <w:tr>
        <w:trPr/>
        <w:tc>
          <w:tcPr>
            <w:tcW w:w="505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p>
        </w:tc>
        <w:tc>
          <w:tcPr>
            <w:tcW w:w="4500"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t>By:           __________________________</w:t>
        <w:tab/>
        <w:tab/>
        <w:t>By: ________________________________</w:t>
      </w:r>
    </w:p>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t>Name:</w:t>
        <w:tab/>
        <w:t xml:space="preserve"> __________________________</w:t>
        <w:tab/>
        <w:tab/>
        <w:t xml:space="preserve">Name:  </w:t>
      </w:r>
      <w:r>
        <w:rPr>
          <w:rFonts w:cs="Arial" w:ascii="Arial" w:hAnsi="Arial"/>
          <w:sz w:val="18"/>
        </w:rPr>
        <w:fldChar w:fldCharType="begin"/>
      </w:r>
      <w:r>
        <w:rPr>
          <w:sz w:val="18"/>
          <w:rFonts w:cs="Arial" w:ascii="Arial" w:hAnsi="Arial"/>
        </w:rPr>
        <w:instrText xml:space="preserve"> MERGEFIELD Signature </w:instrText>
      </w:r>
      <w:r>
        <w:rPr>
          <w:sz w:val="18"/>
          <w:rFonts w:cs="Arial" w:ascii="Arial" w:hAnsi="Arial"/>
        </w:rPr>
        <w:fldChar w:fldCharType="separate"/>
      </w:r>
      <w:r>
        <w:rPr>
          <w:sz w:val="18"/>
          <w:rFonts w:cs="Arial" w:ascii="Arial" w:hAnsi="Arial"/>
        </w:rPr>
        <w:t>Kevin Presto</w:t>
      </w:r>
      <w:r>
        <w:rPr>
          <w:sz w:val="18"/>
          <w:rFonts w:cs="Arial" w:ascii="Arial" w:hAnsi="Arial"/>
        </w:rPr>
        <w:fldChar w:fldCharType="end"/>
      </w:r>
    </w:p>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t>Title:        __________________________</w:t>
        <w:tab/>
        <w:tab/>
        <w:t xml:space="preserve">Title:     </w:t>
      </w:r>
      <w:r>
        <w:rPr>
          <w:rFonts w:cs="Arial" w:ascii="Arial" w:hAnsi="Arial"/>
          <w:sz w:val="18"/>
        </w:rPr>
        <w:fldChar w:fldCharType="begin"/>
      </w:r>
      <w:r>
        <w:rPr>
          <w:sz w:val="18"/>
          <w:rFonts w:cs="Arial" w:ascii="Arial" w:hAnsi="Arial"/>
        </w:rPr>
        <w:instrText xml:space="preserve"> MERGEFIELD SignatureTitle </w:instrText>
      </w:r>
      <w:r>
        <w:rPr>
          <w:sz w:val="18"/>
          <w:rFonts w:cs="Arial" w:ascii="Arial" w:hAnsi="Arial"/>
        </w:rPr>
        <w:fldChar w:fldCharType="separate"/>
      </w:r>
      <w:r>
        <w:rPr>
          <w:sz w:val="18"/>
          <w:rFonts w:cs="Arial" w:ascii="Arial" w:hAnsi="Arial"/>
        </w:rPr>
        <w:t>Vice President</w:t>
      </w:r>
      <w:r>
        <w:rPr>
          <w:sz w:val="18"/>
          <w:rFonts w:cs="Arial" w:ascii="Arial" w:hAnsi="Arial"/>
        </w:rPr>
        <w:fldChar w:fldCharType="end"/>
      </w:r>
    </w:p>
    <w:p>
      <w:pPr>
        <w:pStyle w:val="Normal"/>
        <w:rPr>
          <w:rFonts w:ascii="Arial" w:hAnsi="Arial" w:cs="Arial"/>
          <w:sz w:val="18"/>
        </w:rPr>
      </w:pPr>
      <w:r>
        <w:rPr>
          <w:rFonts w:cs="Arial" w:ascii="Arial" w:hAnsi="Arial"/>
          <w:sz w:val="18"/>
        </w:rPr>
        <w:tab/>
        <w:tab/>
        <w:tab/>
        <w:tab/>
        <w:tab/>
        <w:tab/>
        <w:tab/>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r>
    </w:p>
    <w:sectPr>
      <w:footerReference w:type="default" r:id="rId3"/>
      <w:type w:val="nextPage"/>
      <w:pgSz w:w="11906" w:h="15840"/>
      <w:pgMar w:left="1152" w:right="1095" w:gutter="0" w:header="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8.4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jc w:val="both"/>
    </w:pPr>
    <w:rPr>
      <w:rFonts w:ascii="Courier New" w:hAnsi="Courier New" w:cs="Courier New"/>
      <w:b/>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rFonts w:ascii="Arial" w:hAnsi="Arial" w:cs="Arial"/>
      <w:sz w:val="18"/>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2001-11-01T19:50:00Z</dcterms:created>
  <dc:creator>EOL 2146678</dc:creator>
  <dc:description/>
  <dc:language>en-CA</dc:language>
  <cp:lastModifiedBy>ktherio</cp:lastModifiedBy>
  <cp:lastPrinted>2001-11-01T16:28:00Z</cp:lastPrinted>
  <dcterms:modified xsi:type="dcterms:W3CDTF">2001-11-01T20:05:00Z</dcterms:modified>
  <cp:revision>6</cp:revision>
  <dc:subject/>
  <dc:title>852487.01</dc:title>
</cp:coreProperties>
</file>