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RIDER 4</w:t>
      </w:r>
    </w:p>
    <w:p>
      <w:pPr>
        <w:pStyle w:val="Normal"/>
        <w:rPr/>
      </w:pPr>
      <w:r>
        <w:rPr/>
      </w:r>
    </w:p>
    <w:p>
      <w:pPr>
        <w:pStyle w:val="Normal"/>
        <w:rPr/>
      </w:pPr>
      <w:r>
        <w:rPr/>
        <w:t>Non-Raid Provision</w:t>
      </w:r>
    </w:p>
    <w:p>
      <w:pPr>
        <w:pStyle w:val="Normal"/>
        <w:rPr/>
      </w:pPr>
      <w:r>
        <w:rPr/>
      </w:r>
    </w:p>
    <w:p>
      <w:pPr>
        <w:pStyle w:val="Normal"/>
        <w:jc w:val="both"/>
        <w:rPr/>
      </w:pPr>
      <w:r>
        <w:rPr/>
        <w:t>Each party agrees that, except as provided in a definitive agreement relating to the proposed Transaction, from the date of this agreement and for a period ending one year after the date on which the parties have terminated discussions concerning the proposed Transaction, such party will not directly or indirectly solicit (i.e., initiate discussions with) for hire any of the present officers or present employees of the other party (other than persons who no longer are officers or employees of the other party at the time discussions are initiated) with whom such party or any of such party’s Representatives has had contact during the period of investigation contemplated in this agreement.  The foregoing notwithstanding, nothing in this agreement shall be deemed to prohibit either party from (i) making solicitations to hire generally to the public in newspapers, on the Internet or other like solicitations or making offers of employment to or hiring officers or employees of the other party who respond to such general solicitations or (iii) continuing any solicitations commenced prior to the date of this agreement and making offers of employment to or hiring officers or employees of the other party who have been the subject of such solicitations commended prior to the date of this agreement.</w:t>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2000-09-07T18:11:00Z</dcterms:created>
  <dc:creator>Lsimmo2</dc:creator>
  <dc:description/>
  <dc:language>en-CA</dc:language>
  <cp:lastModifiedBy>Lsimmo2</cp:lastModifiedBy>
  <cp:lastPrinted>2000-09-07T15:10:00Z</cp:lastPrinted>
  <dcterms:modified xsi:type="dcterms:W3CDTF">2000-09-07T18:11:00Z</dcterms:modified>
  <cp:revision>2</cp:revision>
  <dc:subject/>
  <dc:title>RIDER 4</dc:title>
</cp:coreProperties>
</file>