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Rider 3.2</w:t>
      </w:r>
    </w:p>
    <w:p>
      <w:pPr>
        <w:pStyle w:val="Normal"/>
        <w:jc w:val="both"/>
        <w:rPr/>
      </w:pPr>
      <w:r>
        <w:rPr/>
      </w:r>
    </w:p>
    <w:p>
      <w:pPr>
        <w:pStyle w:val="Normal"/>
        <w:jc w:val="both"/>
        <w:rPr>
          <w:sz w:val="22"/>
        </w:rPr>
      </w:pPr>
      <w:r>
        <w:rPr>
          <w:sz w:val="22"/>
        </w:rPr>
        <w:t xml:space="preserve">and, to the extent that the Alternative Arrangements are comprised of the assignment of the renewal rights to Calpine or similar arrangements, such that ECC no longer has any right to the Canadian Assigned Capacity on or after the Commencement Date, ECC shall have no further rights, liabilities or obligations under this Agreement and shall no longer be a Party hereto or obligated hereby.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2000-12-27T21:19:00Z</dcterms:created>
  <dc:creator>gjohnst</dc:creator>
  <dc:description/>
  <dc:language>en-CA</dc:language>
  <cp:lastModifiedBy>gjohnst</cp:lastModifiedBy>
  <cp:lastPrinted>2000-12-27T16:53:00Z</cp:lastPrinted>
  <dcterms:modified xsi:type="dcterms:W3CDTF">2000-12-27T21:25:00Z</dcterms:modified>
  <cp:revision>4</cp:revision>
  <dc:subject/>
  <dc:title>Rider 5</dc:title>
</cp:coreProperties>
</file>