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February 21, 2001</w:t>
      </w:r>
    </w:p>
    <w:p>
      <w:pPr>
        <w:pStyle w:val="Normal"/>
        <w:jc w:val="center"/>
        <w:rPr/>
      </w:pPr>
      <w:r>
        <w:rPr/>
      </w:r>
    </w:p>
    <w:p>
      <w:pPr>
        <w:pStyle w:val="Normal"/>
        <w:jc w:val="center"/>
        <w:rPr/>
      </w:pPr>
      <w:r>
        <w:rPr/>
      </w:r>
    </w:p>
    <w:p>
      <w:pPr>
        <w:pStyle w:val="Normal"/>
        <w:jc w:val="both"/>
        <w:rPr/>
      </w:pPr>
      <w:r>
        <w:rPr/>
        <w:t>Richard Lowell</w:t>
      </w:r>
    </w:p>
    <w:p>
      <w:pPr>
        <w:pStyle w:val="Normal"/>
        <w:jc w:val="both"/>
        <w:rPr/>
      </w:pPr>
      <w:r>
        <w:rPr/>
        <w:t>Mieco Inc.</w:t>
      </w:r>
    </w:p>
    <w:p>
      <w:pPr>
        <w:pStyle w:val="Normal"/>
        <w:jc w:val="both"/>
        <w:rPr/>
      </w:pPr>
      <w:r>
        <w:rPr/>
        <w:t>301 East Ocean Boulevard</w:t>
      </w:r>
    </w:p>
    <w:p>
      <w:pPr>
        <w:pStyle w:val="Normal"/>
        <w:jc w:val="both"/>
        <w:rPr/>
      </w:pPr>
      <w:r>
        <w:rPr/>
        <w:t>Suite 1100</w:t>
      </w:r>
    </w:p>
    <w:p>
      <w:pPr>
        <w:pStyle w:val="Normal"/>
        <w:jc w:val="both"/>
        <w:rPr/>
      </w:pPr>
      <w:r>
        <w:rPr/>
        <w:t>Long Beach, California 90802</w:t>
      </w:r>
    </w:p>
    <w:p>
      <w:pPr>
        <w:pStyle w:val="Normal"/>
        <w:jc w:val="both"/>
        <w:rPr/>
      </w:pPr>
      <w:r>
        <w:rPr/>
      </w:r>
    </w:p>
    <w:p>
      <w:pPr>
        <w:pStyle w:val="Normal"/>
        <w:jc w:val="both"/>
        <w:rPr/>
      </w:pPr>
      <w:r>
        <w:rPr/>
      </w:r>
    </w:p>
    <w:p>
      <w:pPr>
        <w:pStyle w:val="Normal"/>
        <w:jc w:val="both"/>
        <w:rPr/>
      </w:pPr>
      <w:r>
        <w:rPr/>
        <w:t>Dear Mr. Lowell:</w:t>
      </w:r>
    </w:p>
    <w:p>
      <w:pPr>
        <w:pStyle w:val="Normal"/>
        <w:jc w:val="both"/>
        <w:rPr/>
      </w:pPr>
      <w:r>
        <w:rPr/>
      </w:r>
    </w:p>
    <w:p>
      <w:pPr>
        <w:pStyle w:val="Normal"/>
        <w:jc w:val="both"/>
        <w:rPr/>
      </w:pPr>
      <w:r>
        <w:rPr/>
        <w:t xml:space="preserve">This letter will confirm the agreement reached between Enron Power Marketing, Inc. (EPMI) and Meico regarding the $28 million Letter of Credit with Fuji Bank (“the LOC”) drawn down by EPMI on February 16, 2001.  EPMI agrees to withdraw the presentment of the LOC to Fuji Bank on the following conditions:  </w:t>
      </w:r>
    </w:p>
    <w:p>
      <w:pPr>
        <w:pStyle w:val="Normal"/>
        <w:jc w:val="both"/>
        <w:rPr/>
      </w:pPr>
      <w:r>
        <w:rPr/>
      </w:r>
    </w:p>
    <w:p>
      <w:pPr>
        <w:pStyle w:val="Normal"/>
        <w:numPr>
          <w:ilvl w:val="0"/>
          <w:numId w:val="1"/>
        </w:numPr>
        <w:jc w:val="both"/>
        <w:rPr/>
      </w:pPr>
      <w:r>
        <w:rPr/>
        <w:t xml:space="preserve">Mieco shall send EPMI $28 million by wire transfer; and </w:t>
      </w:r>
    </w:p>
    <w:p>
      <w:pPr>
        <w:pStyle w:val="Normal"/>
        <w:numPr>
          <w:ilvl w:val="0"/>
          <w:numId w:val="1"/>
        </w:numPr>
        <w:jc w:val="both"/>
        <w:rPr/>
      </w:pPr>
      <w:r>
        <w:rPr/>
        <w:t>Mieco shall provide an additional guarantee of $35 million from Marubeni Corp. in a form acceptable to EPMI.</w:t>
      </w:r>
    </w:p>
    <w:p>
      <w:pPr>
        <w:pStyle w:val="Normal"/>
        <w:jc w:val="both"/>
        <w:rPr/>
      </w:pPr>
      <w:r>
        <w:rPr/>
      </w:r>
    </w:p>
    <w:p>
      <w:pPr>
        <w:pStyle w:val="Normal"/>
        <w:jc w:val="both"/>
        <w:rPr/>
      </w:pPr>
      <w:r>
        <w:rPr/>
        <w:t>I have enclosed a draft of the letter we intend to send to Fuji once the conditions are met.</w:t>
      </w:r>
    </w:p>
    <w:p>
      <w:pPr>
        <w:pStyle w:val="Normal"/>
        <w:jc w:val="both"/>
        <w:rPr/>
      </w:pPr>
      <w:r>
        <w:rPr/>
      </w:r>
    </w:p>
    <w:p>
      <w:pPr>
        <w:pStyle w:val="Normal"/>
        <w:jc w:val="both"/>
        <w:rPr/>
      </w:pPr>
      <w:r>
        <w:rPr/>
        <w:t xml:space="preserve">Please sign at the space indicated below to indicate your acceptance and coordinate with Edward Sacks concerning the wire transfer and guarantee. </w:t>
      </w:r>
    </w:p>
    <w:p>
      <w:pPr>
        <w:pStyle w:val="Normal"/>
        <w:jc w:val="both"/>
        <w:rPr/>
      </w:pPr>
      <w:r>
        <w:rPr/>
      </w:r>
    </w:p>
    <w:p>
      <w:pPr>
        <w:pStyle w:val="Normal"/>
        <w:jc w:val="both"/>
        <w:rPr/>
      </w:pPr>
      <w:r>
        <w:rPr/>
        <w:tab/>
        <w:tab/>
        <w:tab/>
        <w:tab/>
        <w:tab/>
        <w:t>Very truly yours,</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Richard B. Sanders</w:t>
      </w:r>
    </w:p>
    <w:p>
      <w:pPr>
        <w:pStyle w:val="Normal"/>
        <w:jc w:val="both"/>
        <w:rPr/>
      </w:pPr>
      <w:r>
        <w:rPr/>
      </w:r>
    </w:p>
    <w:p>
      <w:pPr>
        <w:pStyle w:val="Normal"/>
        <w:jc w:val="both"/>
        <w:rPr/>
      </w:pPr>
      <w:r>
        <w:rPr/>
        <w:t xml:space="preserve">RBS/cm </w:t>
      </w:r>
    </w:p>
    <w:p>
      <w:pPr>
        <w:pStyle w:val="Normal"/>
        <w:jc w:val="both"/>
        <w:rPr/>
      </w:pPr>
      <w:r>
        <w:rPr/>
        <w:t>Enclosure</w:t>
      </w:r>
    </w:p>
    <w:p>
      <w:pPr>
        <w:pStyle w:val="Normal"/>
        <w:jc w:val="both"/>
        <w:rPr/>
      </w:pPr>
      <w:r>
        <w:rPr/>
      </w:r>
    </w:p>
    <w:p>
      <w:pPr>
        <w:pStyle w:val="Normal"/>
        <w:jc w:val="both"/>
        <w:rPr/>
      </w:pPr>
      <w:r>
        <w:rPr/>
        <w:t>Agreed:</w:t>
      </w:r>
    </w:p>
    <w:p>
      <w:pPr>
        <w:pStyle w:val="Normal"/>
        <w:jc w:val="both"/>
        <w:rPr/>
      </w:pPr>
      <w:r>
        <w:rPr/>
      </w:r>
    </w:p>
    <w:p>
      <w:pPr>
        <w:pStyle w:val="Normal"/>
        <w:jc w:val="both"/>
        <w:rPr/>
      </w:pPr>
      <w:r>
        <w:rPr/>
      </w:r>
    </w:p>
    <w:p>
      <w:pPr>
        <w:pStyle w:val="Normal"/>
        <w:jc w:val="both"/>
        <w:rPr/>
      </w:pPr>
      <w:r>
        <w:rPr/>
        <w:t xml:space="preserve">By:  </w:t>
      </w:r>
      <w:r>
        <w:rPr>
          <w:u w:val="single"/>
        </w:rPr>
        <w:tab/>
        <w:tab/>
        <w:tab/>
        <w:tab/>
      </w:r>
    </w:p>
    <w:p>
      <w:pPr>
        <w:pStyle w:val="Normal"/>
        <w:jc w:val="both"/>
        <w:rPr/>
      </w:pPr>
      <w:r>
        <w:rPr/>
        <w:t xml:space="preserve">Name: </w:t>
        <w:tab/>
      </w:r>
      <w:r>
        <w:rPr>
          <w:u w:val="single"/>
        </w:rPr>
        <w:tab/>
        <w:tab/>
        <w:tab/>
      </w:r>
    </w:p>
    <w:p>
      <w:pPr>
        <w:pStyle w:val="Normal"/>
        <w:jc w:val="both"/>
        <w:rPr/>
      </w:pPr>
      <w:r>
        <w:rPr/>
        <w:t xml:space="preserve">Title: </w:t>
      </w:r>
      <w:r>
        <w:rPr>
          <w:u w:val="single"/>
        </w:rPr>
        <w:tab/>
        <w:tab/>
        <w:tab/>
        <w:tab/>
      </w:r>
    </w:p>
    <w:sectPr>
      <w:footerReference w:type="default" r:id="rId2"/>
      <w:type w:val="nextPage"/>
      <w:pgSz w:w="12240" w:h="15840"/>
      <w:pgMar w:left="1440" w:right="1440" w:gutter="0" w:header="0" w:top="144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/mnt/main-storage/datasets/enron-docs/doc/Richard_Lowell2.21.01.doc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2001-02-21T17:33:00Z</dcterms:created>
  <dc:creator>tsweet</dc:creator>
  <dc:description/>
  <dc:language>en-CA</dc:language>
  <cp:lastModifiedBy>tsweet</cp:lastModifiedBy>
  <cp:lastPrinted>2001-02-21T14:54:00Z</cp:lastPrinted>
  <dcterms:modified xsi:type="dcterms:W3CDTF">2001-02-21T18:24:00Z</dcterms:modified>
  <cp:revision>7</cp:revision>
  <dc:subject/>
  <dc:title>February 21, 2001</dc:title>
</cp:coreProperties>
</file>