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Workshop on Business Education in the New Economy</w:t>
      </w:r>
    </w:p>
    <w:p>
      <w:pPr>
        <w:pStyle w:val="Heading2"/>
        <w:ind w:hanging="0" w:start="0"/>
        <w:rPr/>
      </w:pPr>
      <w:r>
        <w:rPr/>
        <w:t>Overview</w:t>
      </w:r>
    </w:p>
    <w:p>
      <w:pPr>
        <w:pStyle w:val="Normal"/>
        <w:rPr/>
      </w:pPr>
      <w:r>
        <w:rPr/>
        <w:t>We deliberately chose the term workshop to describe the event because we are working on the future rather than reporting on the past.   The workshop will focus on business practices and new technologies that are shaping the New Economy.</w:t>
      </w:r>
    </w:p>
    <w:p>
      <w:pPr>
        <w:pStyle w:val="Heading2"/>
        <w:ind w:hanging="0" w:start="0"/>
        <w:rPr/>
      </w:pPr>
      <w:r>
        <w:rPr/>
        <w:t>Issues</w:t>
      </w:r>
    </w:p>
    <w:p>
      <w:pPr>
        <w:pStyle w:val="Normal"/>
        <w:rPr/>
      </w:pPr>
      <w:r>
        <w:rPr>
          <w:b/>
        </w:rPr>
        <w:t>Primary—</w:t>
      </w:r>
      <w:r>
        <w:rPr/>
        <w:t>What are the implications of the new "internet" driven economy for the future of business education?  What new opportunities does it create and what threats does it pose?  How can we develop program content and delivery methods that capitalize upon the opportunities of the new economy?</w:t>
      </w:r>
    </w:p>
    <w:p>
      <w:pPr>
        <w:pStyle w:val="Normal"/>
        <w:rPr/>
      </w:pPr>
      <w:r>
        <w:rPr>
          <w:b/>
        </w:rPr>
        <w:t>Secondary—</w:t>
      </w:r>
      <w:r>
        <w:rPr/>
        <w:t xml:space="preserve">How can colleges of business partner with communications, engineering, and other disciplines both inside and outside of the university community to meet the needs of our students?  What are the technological breakthroughs on the horizon that hold the promise of revolutionary change in the delivery of educational programs? </w:t>
      </w:r>
    </w:p>
    <w:p>
      <w:pPr>
        <w:pStyle w:val="Heading2"/>
        <w:ind w:hanging="0" w:start="0"/>
        <w:rPr/>
      </w:pPr>
      <w:r>
        <w:rPr/>
        <w:t>Participants:</w:t>
      </w:r>
    </w:p>
    <w:p>
      <w:pPr>
        <w:pStyle w:val="Normal"/>
        <w:ind w:hanging="360" w:start="360" w:end="0"/>
        <w:rPr/>
      </w:pPr>
      <w:r>
        <w:rPr/>
        <w:t>Gordon Baty, Partner, Zero-Stage Capital, Cambridge, MA.</w:t>
      </w:r>
    </w:p>
    <w:p>
      <w:pPr>
        <w:pStyle w:val="Normal"/>
        <w:ind w:hanging="360" w:start="360" w:end="0"/>
        <w:rPr/>
      </w:pPr>
      <w:r>
        <w:rPr/>
        <w:t>Corey Carbonara, Chief Technology Officer, Texas State Technical College System, Waco, TX.</w:t>
      </w:r>
    </w:p>
    <w:p>
      <w:pPr>
        <w:pStyle w:val="Normal"/>
        <w:ind w:hanging="360" w:start="360" w:end="0"/>
        <w:rPr/>
      </w:pPr>
      <w:r>
        <w:rPr/>
        <w:t>Michael Froehls, Director of e-Strategy, Citicorp, NY, NY.</w:t>
      </w:r>
    </w:p>
    <w:p>
      <w:pPr>
        <w:pStyle w:val="Normal"/>
        <w:ind w:hanging="360" w:start="360" w:end="0"/>
        <w:rPr/>
      </w:pPr>
      <w:r>
        <w:rPr/>
        <w:t>Vince Kaminski, Director of Research, Enron Corporation, Houston, TX.</w:t>
      </w:r>
    </w:p>
    <w:p>
      <w:pPr>
        <w:pStyle w:val="Normal"/>
        <w:ind w:hanging="360" w:start="360" w:end="0"/>
        <w:rPr/>
      </w:pPr>
      <w:r>
        <w:rPr/>
        <w:t>Michael Korpi, Chairman, Department of Communications, Baylor University, Waco, TX.</w:t>
      </w:r>
    </w:p>
    <w:p>
      <w:pPr>
        <w:pStyle w:val="Normal"/>
        <w:ind w:hanging="360" w:start="360" w:end="0"/>
        <w:rPr/>
      </w:pPr>
      <w:r>
        <w:rPr/>
        <w:t>John D. Martin, Carr P. Collins Chair of Finance, Hankamer School of Business, Baylor University, Waco, TX.</w:t>
      </w:r>
    </w:p>
    <w:p>
      <w:pPr>
        <w:pStyle w:val="Normal"/>
        <w:ind w:hanging="360" w:start="360" w:end="0"/>
        <w:rPr/>
      </w:pPr>
      <w:r>
        <w:rPr/>
        <w:t>David Palumbo, Human Code (a division of Sapient Corp.), Austin, TX.</w:t>
      </w:r>
    </w:p>
    <w:p>
      <w:pPr>
        <w:pStyle w:val="Normal"/>
        <w:ind w:hanging="360" w:start="360" w:end="0"/>
        <w:rPr/>
      </w:pPr>
      <w:r>
        <w:rPr/>
        <w:t>J. William Petty, Caruth Professor of Entrepreneurship, Hankamer School of Business, Baylor University, Waco, TX</w:t>
      </w:r>
    </w:p>
    <w:p>
      <w:pPr>
        <w:pStyle w:val="Normal"/>
        <w:ind w:hanging="360" w:start="360" w:end="0"/>
        <w:rPr/>
      </w:pPr>
      <w:r>
        <w:rPr/>
        <w:t>Raj Srivastava, Senior Associate Dean &amp; Daniel J. Jordan Professor of Marketing, Goizueta Business School, Emory University, Atlanta, GA.</w:t>
      </w:r>
    </w:p>
    <w:p>
      <w:pPr>
        <w:pStyle w:val="Normal"/>
        <w:ind w:hanging="360" w:start="360" w:end="0"/>
        <w:rPr/>
      </w:pPr>
      <w:r>
        <w:rPr/>
        <w:t>Bennett Stewart, Partner, Stern-Stewart Company, NY, NY.</w:t>
      </w:r>
    </w:p>
    <w:p>
      <w:pPr>
        <w:pStyle w:val="Normal"/>
        <w:ind w:hanging="360" w:start="360" w:end="0"/>
        <w:rPr/>
      </w:pPr>
      <w:r>
        <w:rPr/>
        <w:t>Igor Vaysman, Visiting Professor of Accounting, Graduate School of Business, University of Chicago, Chicago, IL., and Assistant Professor of Accounting, McCombs School of Business, University of Texas, Austin, TX.</w:t>
      </w:r>
    </w:p>
    <w:p>
      <w:pPr>
        <w:pStyle w:val="Normal"/>
        <w:ind w:hanging="360" w:start="360" w:end="0"/>
        <w:rPr/>
      </w:pPr>
      <w:r>
        <w:rPr/>
        <w:t>Additional participants will come from new economy companies and academics from non-business disciplines representing communications, engineering, and information systems.  Possible company representatives include Inteliquest and Humancode/Sapient.</w:t>
      </w:r>
    </w:p>
    <w:p>
      <w:pPr>
        <w:pStyle w:val="Normal"/>
        <w:ind w:hanging="360" w:start="360" w:end="0"/>
        <w:rPr/>
      </w:pPr>
      <w:r>
        <w:rPr/>
      </w:r>
    </w:p>
    <w:p>
      <w:pPr>
        <w:pStyle w:val="Heading2"/>
        <w:ind w:hanging="0" w:start="0"/>
        <w:rPr/>
      </w:pPr>
      <w:r>
        <w:rPr/>
        <w:t>Schedule of Events</w:t>
      </w:r>
    </w:p>
    <w:p>
      <w:pPr>
        <w:pStyle w:val="Normal"/>
        <w:rPr/>
      </w:pPr>
      <w:r>
        <w:rPr/>
        <w:t>When:</w:t>
        <w:tab/>
        <w:t>Friday, February 23, 2001</w:t>
      </w:r>
    </w:p>
    <w:p>
      <w:pPr>
        <w:pStyle w:val="Normal"/>
        <w:ind w:start="720" w:end="0"/>
        <w:rPr/>
      </w:pPr>
      <w:r>
        <w:rPr/>
        <w:t>12:00 – 1:30 p.m. Lunch</w:t>
      </w:r>
    </w:p>
    <w:p>
      <w:pPr>
        <w:pStyle w:val="Normal"/>
        <w:ind w:start="720" w:end="0"/>
        <w:rPr/>
      </w:pPr>
      <w:r>
        <w:rPr/>
        <w:t>2:00-3:15 Session I</w:t>
      </w:r>
    </w:p>
    <w:p>
      <w:pPr>
        <w:pStyle w:val="Normal"/>
        <w:ind w:start="720" w:end="0"/>
        <w:rPr/>
      </w:pPr>
      <w:r>
        <w:rPr/>
        <w:t>3:15-3:45 Break</w:t>
      </w:r>
    </w:p>
    <w:p>
      <w:pPr>
        <w:pStyle w:val="Normal"/>
        <w:ind w:start="720" w:end="0"/>
        <w:rPr/>
      </w:pPr>
      <w:r>
        <w:rPr/>
        <w:t>4:00-5:15 Session II</w:t>
      </w:r>
    </w:p>
    <w:p>
      <w:pPr>
        <w:pStyle w:val="Normal"/>
        <w:ind w:start="720" w:end="0"/>
        <w:rPr/>
      </w:pPr>
      <w:r>
        <w:rPr/>
      </w:r>
    </w:p>
    <w:p>
      <w:pPr>
        <w:pStyle w:val="Normal"/>
        <w:rPr/>
      </w:pPr>
      <w:r>
        <w:rPr/>
        <w:t>Where:</w:t>
        <w:tab/>
        <w:t>Hankamer School of Business, Baylor University, Waco, TX.</w:t>
      </w:r>
    </w:p>
    <w:p>
      <w:pPr>
        <w:pStyle w:val="Normal"/>
        <w:rPr/>
      </w:pPr>
      <w:r>
        <w:rPr/>
      </w:r>
    </w:p>
    <w:p>
      <w:pPr>
        <w:pStyle w:val="Normal"/>
        <w:rPr/>
      </w:pPr>
      <w:r>
        <w:rPr/>
      </w:r>
      <w:r>
        <w:br w:type="page"/>
      </w:r>
    </w:p>
    <w:p>
      <w:pPr>
        <w:pStyle w:val="Heading2"/>
        <w:ind w:hanging="0" w:start="0"/>
        <w:rPr/>
      </w:pPr>
      <w:r>
        <w:rPr/>
        <w:t>Program (preliminary)</w:t>
      </w:r>
    </w:p>
    <w:p>
      <w:pPr>
        <w:pStyle w:val="Normal"/>
        <w:rPr/>
      </w:pPr>
      <w:r>
        <w:rPr/>
        <w:t xml:space="preserve">Format—Noon luncheon followed by two consecutive sessions with the first focusing on content related issues and the second on delivery considerations.  Prior to the workshop each participant will be asked to prepare a one-page maximum statement regarding what they feel are the most significant challenges/issues that business education must face in the new economy.  These statements will be collected and distributed to each of the participants in both sessions prior to February 23, 2001.  </w:t>
      </w:r>
    </w:p>
    <w:p>
      <w:pPr>
        <w:pStyle w:val="Normal"/>
        <w:rPr/>
      </w:pPr>
      <w:r>
        <w:rPr/>
      </w:r>
    </w:p>
    <w:p>
      <w:pPr>
        <w:pStyle w:val="Normal"/>
        <w:rPr/>
      </w:pPr>
      <w:r>
        <w:rPr/>
        <w:t xml:space="preserve">Each session will begin with a brief set of remarks (2-5 minutes) by each of the participants highlighting the participant's reflections on the topic of the session.  These remarks will be followed up by a round table discussion involving both the participants and audience.  Each session will have one or more moderators that will be responsible for keeping the discussion on track and stimulating discussion with new questions should there be a lull.   </w:t>
      </w:r>
    </w:p>
    <w:p>
      <w:pPr>
        <w:pStyle w:val="Normal"/>
        <w:rPr/>
      </w:pPr>
      <w:r>
        <w:rPr/>
      </w:r>
    </w:p>
    <w:p>
      <w:pPr>
        <w:pStyle w:val="Normal"/>
        <w:rPr/>
      </w:pPr>
      <w:r>
        <w:rPr/>
        <w:t>Both sessions will be recorded and the comments transcribed for future use.</w:t>
      </w:r>
    </w:p>
    <w:p>
      <w:pPr>
        <w:pStyle w:val="Normal"/>
        <w:ind w:start="360" w:end="0"/>
        <w:rPr/>
      </w:pPr>
      <w:r>
        <w:rPr/>
      </w:r>
    </w:p>
    <w:p>
      <w:pPr>
        <w:pStyle w:val="Normal"/>
        <w:numPr>
          <w:ilvl w:val="0"/>
          <w:numId w:val="2"/>
        </w:numPr>
        <w:rPr/>
      </w:pPr>
      <w:r>
        <w:rPr/>
        <w:t>Session I--Educational Content (Moderators—John Martin and Raj Srivastava))</w:t>
      </w:r>
    </w:p>
    <w:p>
      <w:pPr>
        <w:pStyle w:val="Normal"/>
        <w:numPr>
          <w:ilvl w:val="1"/>
          <w:numId w:val="2"/>
        </w:numPr>
        <w:tabs>
          <w:tab w:val="clear" w:pos="720"/>
        </w:tabs>
        <w:ind w:hanging="360" w:start="720" w:end="0"/>
        <w:rPr/>
      </w:pPr>
      <w:r>
        <w:rPr/>
        <w:t>Overview of the New Economy—Vince Kaminski (Enron)</w:t>
      </w:r>
    </w:p>
    <w:p>
      <w:pPr>
        <w:pStyle w:val="Normal"/>
        <w:numPr>
          <w:ilvl w:val="1"/>
          <w:numId w:val="2"/>
        </w:numPr>
        <w:tabs>
          <w:tab w:val="clear" w:pos="720"/>
        </w:tabs>
        <w:ind w:hanging="360" w:start="720" w:end="0"/>
        <w:rPr/>
      </w:pPr>
      <w:r>
        <w:rPr/>
        <w:t>Finance issues  in new economy firms—Bennett Stewart (Stern-Stewart)</w:t>
      </w:r>
    </w:p>
    <w:p>
      <w:pPr>
        <w:pStyle w:val="Normal"/>
        <w:numPr>
          <w:ilvl w:val="1"/>
          <w:numId w:val="2"/>
        </w:numPr>
        <w:tabs>
          <w:tab w:val="clear" w:pos="720"/>
        </w:tabs>
        <w:ind w:hanging="360" w:start="720" w:end="0"/>
        <w:rPr/>
      </w:pPr>
      <w:r>
        <w:rPr/>
        <w:t>Financing the development of new economy firms—Gordon Baty (Zero Stage Capital)</w:t>
      </w:r>
    </w:p>
    <w:p>
      <w:pPr>
        <w:pStyle w:val="Normal"/>
        <w:numPr>
          <w:ilvl w:val="1"/>
          <w:numId w:val="2"/>
        </w:numPr>
        <w:tabs>
          <w:tab w:val="clear" w:pos="720"/>
        </w:tabs>
        <w:ind w:hanging="360" w:start="720" w:end="0"/>
        <w:rPr/>
      </w:pPr>
      <w:r>
        <w:rPr/>
        <w:t>Accounting issues in the new economy—Igor Vaysman (University of Chicago/Texas)</w:t>
      </w:r>
    </w:p>
    <w:p>
      <w:pPr>
        <w:pStyle w:val="Normal"/>
        <w:numPr>
          <w:ilvl w:val="1"/>
          <w:numId w:val="2"/>
        </w:numPr>
        <w:tabs>
          <w:tab w:val="clear" w:pos="720"/>
        </w:tabs>
        <w:ind w:hanging="360" w:start="720" w:end="0"/>
        <w:rPr/>
      </w:pPr>
      <w:r>
        <w:rPr/>
        <w:t>Strategy in the new economy—Ray Srivastava (Emory University)</w:t>
      </w:r>
    </w:p>
    <w:p>
      <w:pPr>
        <w:pStyle w:val="Normal"/>
        <w:ind w:start="360" w:end="0"/>
        <w:rPr/>
      </w:pPr>
      <w:r>
        <w:rPr/>
      </w:r>
    </w:p>
    <w:p>
      <w:pPr>
        <w:pStyle w:val="Normal"/>
        <w:numPr>
          <w:ilvl w:val="0"/>
          <w:numId w:val="2"/>
        </w:numPr>
        <w:rPr/>
      </w:pPr>
      <w:r>
        <w:rPr/>
        <w:t>Session II--Technology/Delivery (Mike Korpi and Corey Carbanara)</w:t>
      </w:r>
    </w:p>
    <w:p>
      <w:pPr>
        <w:pStyle w:val="Normal"/>
        <w:numPr>
          <w:ilvl w:val="1"/>
          <w:numId w:val="2"/>
        </w:numPr>
        <w:tabs>
          <w:tab w:val="clear" w:pos="720"/>
        </w:tabs>
        <w:ind w:hanging="360" w:start="720" w:end="0"/>
        <w:rPr/>
      </w:pPr>
      <w:r>
        <w:rPr/>
        <w:t xml:space="preserve">The impact of new developments in media, telecom, and computing on educational delivery—Michael Korpi (Baylor University)     </w:t>
      </w:r>
    </w:p>
    <w:p>
      <w:pPr>
        <w:pStyle w:val="Normal"/>
        <w:numPr>
          <w:ilvl w:val="1"/>
          <w:numId w:val="2"/>
        </w:numPr>
        <w:tabs>
          <w:tab w:val="clear" w:pos="720"/>
        </w:tabs>
        <w:ind w:hanging="360" w:start="720" w:end="0"/>
        <w:rPr/>
      </w:pPr>
      <w:r>
        <w:rPr/>
        <w:t>Interactive cable/direct TV—Corey Carbonara (TSTC System)</w:t>
      </w:r>
    </w:p>
    <w:p>
      <w:pPr>
        <w:pStyle w:val="Normal"/>
        <w:numPr>
          <w:ilvl w:val="1"/>
          <w:numId w:val="2"/>
        </w:numPr>
        <w:tabs>
          <w:tab w:val="clear" w:pos="720"/>
        </w:tabs>
        <w:ind w:hanging="360" w:start="720" w:end="0"/>
        <w:rPr/>
      </w:pPr>
      <w:r>
        <w:rPr/>
        <w:t>Convergent Technologies &amp; Education in the future (David Palumbo--Human Code and Sapient)</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2</w:t>
    </w:r>
    <w:r>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120"/>
      <w:outlineLvl w:val="1"/>
    </w:pPr>
    <w:rPr>
      <w:rFonts w:ascii="Arial" w:hAnsi="Arial" w:cs="Arial"/>
      <w:b/>
      <w:i/>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2000-09-18T23:59:00Z</dcterms:created>
  <dc:creator>Kathy Miller</dc:creator>
  <dc:description/>
  <dc:language>en-CA</dc:language>
  <cp:lastModifiedBy>Casey Computer Center</cp:lastModifiedBy>
  <dcterms:modified xsi:type="dcterms:W3CDTF">2000-12-19T13:25:00Z</dcterms:modified>
  <cp:revision>10</cp:revision>
  <dc:subject/>
  <dc:title>Workshop on Business Education in the New Economy</dc:title>
</cp:coreProperties>
</file>