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widowControl/>
        <w:ind w:firstLine="720" w:start="2880" w:end="0"/>
        <w:rPr>
          <w:b/>
        </w:rPr>
      </w:pPr>
      <w:r>
        <w:rPr>
          <w:b/>
        </w:rPr>
        <w:t>EXHIBIT C</w:t>
      </w:r>
    </w:p>
    <w:p>
      <w:pPr>
        <w:pStyle w:val="BodyTextIndent"/>
        <w:widowControl/>
        <w:ind w:start="0" w:end="0"/>
        <w:jc w:val="center"/>
        <w:rPr/>
      </w:pPr>
      <w:r>
        <w:rPr/>
        <w:t>CONVERSION FACTOR vs. LOAD FACTOR</w:t>
      </w:r>
    </w:p>
    <w:tbl>
      <w:tblPr>
        <w:tblW w:w="3326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76"/>
        <w:gridCol w:w="1750"/>
      </w:tblGrid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u w:val="single"/>
                <w:lang w:eastAsia="en-US"/>
              </w:rPr>
              <w:t>Load Factor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u w:val="single"/>
                <w:lang w:eastAsia="en-US"/>
              </w:rPr>
              <w:t>Conversion Factor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1.00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0.99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0.98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0.97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0.96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0.95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0.94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0.93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0.92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0.91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0.90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0.89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0.88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0.87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0.86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0.85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0.84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0.01984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0.83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0.02008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0.82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0.02033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0.81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0.02058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0.80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0.02083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0.79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0.02110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0.78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0.02137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0.77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0.02165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0.76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0.02193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0.75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0.02222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0.74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0.02252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0.73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0.02283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0.72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0.02315</w:t>
            </w:r>
          </w:p>
        </w:tc>
      </w:tr>
      <w:tr>
        <w:trPr>
          <w:trHeight w:val="16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0.71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0.02347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0.70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0.02381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0.69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0.02415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0.68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0.02451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0.67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0.02488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0.66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0.02525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0.65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0.02564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0.64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0.02604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0.63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0.02646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0.62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0.02688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0.61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0.02732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0.60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0.02778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0.59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0.02825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0.58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0.02874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0.57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0.02924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0.56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0.02976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0.55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0.03030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0.54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0.03086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0.53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0.03145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0.52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0.03205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0.51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0.03268</w:t>
            </w:r>
          </w:p>
        </w:tc>
      </w:tr>
      <w:tr>
        <w:trPr>
          <w:trHeight w:val="180" w:hRule="atLeast"/>
        </w:trPr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0.50 or below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0.03333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432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b/>
        <w:sz w:val="24"/>
      </w:rPr>
    </w:pPr>
    <w:r>
      <w:rPr>
        <w:b/>
        <w:sz w:val="24"/>
      </w:rPr>
      <w:t>SCHEDULE I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ind w:hanging="0" w:start="720" w:end="0"/>
      <w:jc w:val="both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1999-06-18T18:06:00Z</dcterms:created>
  <dc:creator>gnemec</dc:creator>
  <dc:description/>
  <dc:language>en-CA</dc:language>
  <cp:lastModifiedBy>gnemec</cp:lastModifiedBy>
  <dcterms:modified xsi:type="dcterms:W3CDTF">1999-06-18T18:15:00Z</dcterms:modified>
  <cp:revision>2</cp:revision>
  <dc:subject/>
  <dc:title/>
</cp:coreProperties>
</file>