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t>STORAGE PROCESS</w:t>
      </w:r>
    </w:p>
    <w:p>
      <w:pPr>
        <w:pStyle w:val="Normal"/>
        <w:jc w:val="both"/>
        <w:rPr>
          <w:sz w:val="24"/>
        </w:rPr>
      </w:pPr>
      <w:r>
        <w:rPr>
          <w:sz w:val="24"/>
        </w:rPr>
      </w:r>
    </w:p>
    <w:p>
      <w:pPr>
        <w:pStyle w:val="Normal"/>
        <w:jc w:val="both"/>
        <w:rPr>
          <w:sz w:val="24"/>
        </w:rPr>
      </w:pPr>
      <w:r>
        <w:rPr>
          <w:sz w:val="24"/>
        </w:rPr>
        <w:t>The new storage cavern will be operated with the existing compressor station.  The existing compressor station consists of compression/dehydration, metering and a pipeline to the underground salt dome storage cavern.  The description below is intended to describe the operation of the new storage cavern with the existing compression facility.  Initially, the existing storage caverns, Dow #13 and 14, will be operated in storage service while the dewatering of the new storage well, Napoleonville Storage #1 (formerly Enron Brine #1), takes place.  The operation and safety systems of the new cavern are nearly identical to that of the existing caverns although the storage wellhead configuration is slightly different.</w:t>
      </w:r>
    </w:p>
    <w:p>
      <w:pPr>
        <w:pStyle w:val="Normal"/>
        <w:jc w:val="both"/>
        <w:rPr>
          <w:sz w:val="24"/>
        </w:rPr>
      </w:pPr>
      <w:r>
        <w:rPr>
          <w:sz w:val="24"/>
        </w:rPr>
      </w:r>
    </w:p>
    <w:p>
      <w:pPr>
        <w:pStyle w:val="Normal"/>
        <w:jc w:val="both"/>
        <w:rPr>
          <w:sz w:val="24"/>
        </w:rPr>
      </w:pPr>
      <w:r>
        <w:rPr>
          <w:sz w:val="24"/>
        </w:rPr>
        <w:t>The station facility and control was designed to allow the facility to be flexible enough to perform the following functions:</w:t>
      </w:r>
    </w:p>
    <w:p>
      <w:pPr>
        <w:pStyle w:val="Normal"/>
        <w:jc w:val="both"/>
        <w:rPr>
          <w:sz w:val="24"/>
        </w:rPr>
      </w:pPr>
      <w:r>
        <w:rPr>
          <w:sz w:val="24"/>
        </w:rPr>
      </w:r>
    </w:p>
    <w:p>
      <w:pPr>
        <w:pStyle w:val="Normal"/>
        <w:numPr>
          <w:ilvl w:val="0"/>
          <w:numId w:val="3"/>
        </w:numPr>
        <w:tabs>
          <w:tab w:val="clear" w:pos="720"/>
          <w:tab w:val="left" w:pos="1080" w:leader="none"/>
        </w:tabs>
        <w:ind w:hanging="360" w:start="1080" w:end="0"/>
        <w:jc w:val="both"/>
        <w:rPr>
          <w:sz w:val="24"/>
        </w:rPr>
      </w:pPr>
      <w:r>
        <w:rPr>
          <w:sz w:val="24"/>
        </w:rPr>
        <w:t>Compress incoming gas from the pipelines for injection into the storage cavern.</w:t>
      </w:r>
    </w:p>
    <w:p>
      <w:pPr>
        <w:pStyle w:val="Normal"/>
        <w:numPr>
          <w:ilvl w:val="0"/>
          <w:numId w:val="3"/>
        </w:numPr>
        <w:tabs>
          <w:tab w:val="clear" w:pos="720"/>
          <w:tab w:val="left" w:pos="1080" w:leader="none"/>
        </w:tabs>
        <w:ind w:hanging="360" w:start="1080" w:end="0"/>
        <w:jc w:val="both"/>
        <w:rPr>
          <w:sz w:val="24"/>
        </w:rPr>
      </w:pPr>
      <w:r>
        <w:rPr>
          <w:sz w:val="24"/>
        </w:rPr>
        <w:t>Free flow incoming gas from the pipelines for injection into the storage cavern.</w:t>
      </w:r>
    </w:p>
    <w:p>
      <w:pPr>
        <w:pStyle w:val="Normal"/>
        <w:numPr>
          <w:ilvl w:val="0"/>
          <w:numId w:val="3"/>
        </w:numPr>
        <w:tabs>
          <w:tab w:val="clear" w:pos="720"/>
          <w:tab w:val="left" w:pos="1080" w:leader="none"/>
        </w:tabs>
        <w:ind w:hanging="360" w:start="1080" w:end="0"/>
        <w:jc w:val="both"/>
        <w:rPr>
          <w:sz w:val="24"/>
        </w:rPr>
      </w:pPr>
      <w:r>
        <w:rPr>
          <w:sz w:val="24"/>
        </w:rPr>
        <w:t>Withdrawal from the storage cavern and free flow to the pipelines.</w:t>
      </w:r>
    </w:p>
    <w:p>
      <w:pPr>
        <w:pStyle w:val="Normal"/>
        <w:numPr>
          <w:ilvl w:val="0"/>
          <w:numId w:val="3"/>
        </w:numPr>
        <w:tabs>
          <w:tab w:val="clear" w:pos="720"/>
          <w:tab w:val="left" w:pos="1080" w:leader="none"/>
        </w:tabs>
        <w:ind w:hanging="360" w:start="1080" w:end="0"/>
        <w:jc w:val="both"/>
        <w:rPr>
          <w:sz w:val="24"/>
        </w:rPr>
      </w:pPr>
      <w:r>
        <w:rPr>
          <w:sz w:val="24"/>
        </w:rPr>
        <w:t>Withdrawal from the storage cavern and compress the gas after dehydration, for delivery to the pipelines.</w:t>
      </w:r>
    </w:p>
    <w:p>
      <w:pPr>
        <w:pStyle w:val="Normal"/>
        <w:numPr>
          <w:ilvl w:val="0"/>
          <w:numId w:val="3"/>
        </w:numPr>
        <w:tabs>
          <w:tab w:val="clear" w:pos="720"/>
          <w:tab w:val="left" w:pos="1080" w:leader="none"/>
        </w:tabs>
        <w:ind w:hanging="360" w:start="1080" w:end="0"/>
        <w:jc w:val="both"/>
        <w:rPr>
          <w:sz w:val="24"/>
        </w:rPr>
      </w:pPr>
      <w:r>
        <w:rPr>
          <w:sz w:val="24"/>
        </w:rPr>
        <w:t>Operated to and from multiple storage caverns.</w:t>
      </w:r>
    </w:p>
    <w:p>
      <w:pPr>
        <w:pStyle w:val="Normal"/>
        <w:jc w:val="both"/>
        <w:rPr>
          <w:sz w:val="24"/>
        </w:rPr>
      </w:pPr>
      <w:r>
        <w:rPr>
          <w:sz w:val="24"/>
        </w:rPr>
      </w:r>
    </w:p>
    <w:p>
      <w:pPr>
        <w:pStyle w:val="Normal"/>
        <w:jc w:val="both"/>
        <w:rPr>
          <w:sz w:val="24"/>
        </w:rPr>
      </w:pPr>
      <w:r>
        <w:rPr>
          <w:sz w:val="24"/>
        </w:rPr>
        <w:t>The compressor station was designed with a control system that receives operating data from the interchange measurement stations, dehydration units, compressor units and caverns.  The operator has the capability to monitor the system operation and control critical functions.  Additionally, the control system provides facility status at an offsite, monitoring site.</w:t>
      </w:r>
    </w:p>
    <w:p>
      <w:pPr>
        <w:pStyle w:val="Normal"/>
        <w:jc w:val="both"/>
        <w:rPr>
          <w:sz w:val="24"/>
        </w:rPr>
      </w:pPr>
      <w:r>
        <w:rPr>
          <w:sz w:val="24"/>
        </w:rPr>
      </w:r>
    </w:p>
    <w:p>
      <w:pPr>
        <w:pStyle w:val="Normal"/>
        <w:jc w:val="both"/>
        <w:rPr>
          <w:sz w:val="24"/>
        </w:rPr>
      </w:pPr>
      <w:r>
        <w:rPr>
          <w:sz w:val="24"/>
        </w:rPr>
        <w:t>The dehydration facility consists of an absorption tower and a common regeneration skid.  The regeneration system is designed as a low emissions facility.  A pressure reduction station is located between the cavern and the withdrawal separator, which is upstream of the dehydration absorbers.   The local utility company will provide electrical power and a standby generator exists to generate emergency power if needed.</w:t>
      </w:r>
    </w:p>
    <w:p>
      <w:pPr>
        <w:pStyle w:val="Normal"/>
        <w:jc w:val="both"/>
        <w:rPr>
          <w:sz w:val="24"/>
        </w:rPr>
      </w:pPr>
      <w:r>
        <w:rPr>
          <w:sz w:val="24"/>
        </w:rPr>
      </w:r>
    </w:p>
    <w:p>
      <w:pPr>
        <w:pStyle w:val="BodyText2"/>
        <w:jc w:val="start"/>
        <w:rPr/>
      </w:pPr>
      <w:r>
        <w:rPr/>
        <w:t>To facilitate brine removal from the caverns, the top wing valve of the storage wellhead is piped to the existing Dow surface brine piping system.  Upon completion of the cavern dewatering, the brine piping from the wellhead to the surface piping will be removed. Piping will be installed from the wellhead’s top wing valve to piping from the other wing valve.  This will allow for the entire inside of the 16” casing to be used for gas movements while leaving the 8-5/8” casing suspended in place for the eventual need to rewater the cavern.</w:t>
      </w:r>
    </w:p>
    <w:p>
      <w:pPr>
        <w:pStyle w:val="Normal"/>
        <w:jc w:val="both"/>
        <w:rPr>
          <w:sz w:val="24"/>
        </w:rPr>
      </w:pPr>
      <w:r>
        <w:rPr>
          <w:sz w:val="24"/>
        </w:rPr>
      </w:r>
    </w:p>
    <w:p>
      <w:pPr>
        <w:pStyle w:val="Normal"/>
        <w:jc w:val="both"/>
        <w:rPr>
          <w:sz w:val="24"/>
        </w:rPr>
      </w:pPr>
      <w:r>
        <w:rPr>
          <w:sz w:val="24"/>
        </w:rPr>
        <w:t xml:space="preserve">The cavern will be operated between pressure gradients of 0.30 and 0.85 psi/ft.  These are conservative operating limits and translate into surface pressures of 575 and 1626 psig (static pressures).  </w:t>
      </w:r>
    </w:p>
    <w:p>
      <w:pPr>
        <w:pStyle w:val="Normal"/>
        <w:jc w:val="both"/>
        <w:rPr>
          <w:sz w:val="24"/>
        </w:rPr>
      </w:pPr>
      <w:r>
        <w:rPr>
          <w:sz w:val="24"/>
        </w:rPr>
      </w:r>
    </w:p>
    <w:p>
      <w:pPr>
        <w:pStyle w:val="Normal"/>
        <w:jc w:val="both"/>
        <w:rPr>
          <w:sz w:val="24"/>
        </w:rPr>
      </w:pPr>
      <w:r>
        <w:rPr>
          <w:sz w:val="24"/>
        </w:rPr>
        <w:t>In addition to state mandated testing in Statewide Order No. 29-M, well integrity will be monitored on an ongoing basis by the following method. Periodically, when gas is not required to flow into or out of the cavern, the operators will shut-in the well and record the well pressure. Actual volumes of gas injected and withdrawn from the storage well will be tracked and recorded on an ongoing basis. By trending and comparing the recorded pressure to calculated values, this should give an indication of leaks or loss of natural gas from the well.  .</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jc w:val="both"/>
        <w:rPr>
          <w:sz w:val="24"/>
        </w:rPr>
      </w:pPr>
      <w:r>
        <w:rPr>
          <w:sz w:val="24"/>
        </w:rPr>
      </w:r>
    </w:p>
    <w:p>
      <w:pPr>
        <w:pStyle w:val="Normal"/>
        <w:jc w:val="both"/>
        <w:rPr>
          <w:sz w:val="24"/>
        </w:rPr>
      </w:pPr>
      <w:r>
        <w:rPr>
          <w:sz w:val="24"/>
        </w:rPr>
        <w:t>SAFETY SYSTEMS</w:t>
      </w:r>
    </w:p>
    <w:p>
      <w:pPr>
        <w:pStyle w:val="Normal"/>
        <w:jc w:val="both"/>
        <w:rPr>
          <w:sz w:val="24"/>
        </w:rPr>
      </w:pPr>
      <w:r>
        <w:rPr>
          <w:sz w:val="24"/>
        </w:rPr>
      </w:r>
    </w:p>
    <w:p>
      <w:pPr>
        <w:pStyle w:val="Normal"/>
        <w:jc w:val="both"/>
        <w:rPr>
          <w:sz w:val="24"/>
        </w:rPr>
      </w:pPr>
      <w:r>
        <w:rPr>
          <w:sz w:val="24"/>
        </w:rPr>
        <w:t>The cavern will be protected by a shutdown system (SD) and will interface to the station SD system. The shutdown system will close the actuated ball valves (ABV’s) on each wellhead outlet and the actuated ball valve in the pipeline from the compressor site to the storage wells. The ABV’s are a failed closed type. They are closed by shutting off the source of power gas and venting the gas applied to the valve actuator thus allowing the valve to fail closed. A common instrument gas and power gas system is utilized.</w:t>
      </w:r>
    </w:p>
    <w:p>
      <w:pPr>
        <w:pStyle w:val="Normal"/>
        <w:jc w:val="both"/>
        <w:rPr>
          <w:sz w:val="24"/>
        </w:rPr>
      </w:pPr>
      <w:r>
        <w:rPr>
          <w:sz w:val="24"/>
        </w:rPr>
      </w:r>
    </w:p>
    <w:p>
      <w:pPr>
        <w:pStyle w:val="Normal"/>
        <w:jc w:val="both"/>
        <w:rPr>
          <w:sz w:val="24"/>
        </w:rPr>
      </w:pPr>
      <w:r>
        <w:rPr>
          <w:sz w:val="24"/>
        </w:rPr>
        <w:t>The SD system can be activated from the compressor site by any of the following:</w:t>
      </w:r>
    </w:p>
    <w:p>
      <w:pPr>
        <w:pStyle w:val="Normal"/>
        <w:jc w:val="both"/>
        <w:rPr>
          <w:sz w:val="24"/>
        </w:rPr>
      </w:pPr>
      <w:r>
        <w:rPr>
          <w:sz w:val="24"/>
        </w:rPr>
      </w:r>
    </w:p>
    <w:p>
      <w:pPr>
        <w:pStyle w:val="Normal"/>
        <w:numPr>
          <w:ilvl w:val="0"/>
          <w:numId w:val="1"/>
        </w:numPr>
        <w:tabs>
          <w:tab w:val="clear" w:pos="720"/>
          <w:tab w:val="left" w:pos="1080" w:leader="none"/>
        </w:tabs>
        <w:ind w:hanging="360" w:start="1080" w:end="0"/>
        <w:jc w:val="both"/>
        <w:rPr>
          <w:sz w:val="24"/>
        </w:rPr>
      </w:pPr>
      <w:r>
        <w:rPr>
          <w:sz w:val="24"/>
        </w:rPr>
        <w:t>Any emergency station shutdown.</w:t>
      </w:r>
    </w:p>
    <w:p>
      <w:pPr>
        <w:pStyle w:val="Normal"/>
        <w:numPr>
          <w:ilvl w:val="0"/>
          <w:numId w:val="1"/>
        </w:numPr>
        <w:tabs>
          <w:tab w:val="clear" w:pos="720"/>
          <w:tab w:val="left" w:pos="1080" w:leader="none"/>
        </w:tabs>
        <w:ind w:hanging="360" w:start="1080" w:end="0"/>
        <w:jc w:val="both"/>
        <w:rPr>
          <w:sz w:val="24"/>
        </w:rPr>
      </w:pPr>
      <w:r>
        <w:rPr>
          <w:sz w:val="24"/>
        </w:rPr>
        <w:t>Manual switch.</w:t>
      </w:r>
    </w:p>
    <w:p>
      <w:pPr>
        <w:pStyle w:val="Normal"/>
        <w:jc w:val="both"/>
        <w:rPr>
          <w:sz w:val="24"/>
        </w:rPr>
      </w:pPr>
      <w:r>
        <w:rPr>
          <w:sz w:val="24"/>
        </w:rPr>
      </w:r>
    </w:p>
    <w:p>
      <w:pPr>
        <w:pStyle w:val="Normal"/>
        <w:jc w:val="both"/>
        <w:rPr>
          <w:sz w:val="24"/>
        </w:rPr>
      </w:pPr>
      <w:r>
        <w:rPr>
          <w:sz w:val="24"/>
        </w:rPr>
        <w:t>The SD system can be activated from the storage well site by any of the following:</w:t>
      </w:r>
    </w:p>
    <w:p>
      <w:pPr>
        <w:pStyle w:val="Normal"/>
        <w:jc w:val="both"/>
        <w:rPr>
          <w:sz w:val="24"/>
        </w:rPr>
      </w:pPr>
      <w:r>
        <w:rPr>
          <w:sz w:val="24"/>
        </w:rPr>
      </w:r>
    </w:p>
    <w:p>
      <w:pPr>
        <w:pStyle w:val="Normal"/>
        <w:numPr>
          <w:ilvl w:val="0"/>
          <w:numId w:val="5"/>
        </w:numPr>
        <w:tabs>
          <w:tab w:val="clear" w:pos="720"/>
          <w:tab w:val="left" w:pos="1080" w:leader="none"/>
        </w:tabs>
        <w:ind w:hanging="360" w:start="1080" w:end="0"/>
        <w:jc w:val="both"/>
        <w:rPr>
          <w:sz w:val="24"/>
        </w:rPr>
      </w:pPr>
      <w:r>
        <w:rPr>
          <w:sz w:val="24"/>
        </w:rPr>
        <w:t>Fire in the vicinity of the well.</w:t>
      </w:r>
    </w:p>
    <w:p>
      <w:pPr>
        <w:pStyle w:val="Normal"/>
        <w:jc w:val="both"/>
        <w:rPr>
          <w:sz w:val="24"/>
        </w:rPr>
      </w:pPr>
      <w:r>
        <w:rPr>
          <w:sz w:val="24"/>
        </w:rPr>
      </w:r>
    </w:p>
    <w:p>
      <w:pPr>
        <w:pStyle w:val="BodyTextIndent"/>
        <w:rPr>
          <w:sz w:val="24"/>
        </w:rPr>
      </w:pPr>
      <w:r>
        <w:rPr>
          <w:sz w:val="24"/>
        </w:rPr>
        <w:t xml:space="preserve">The instrument gas line that supplies power gas to a valve operator is equipped with a fusible plug.  The fusible plug will melt upon sensing high temperature, release power gas from the system, close the low-pressure switch and thus initiate a shutdown.  </w:t>
      </w:r>
    </w:p>
    <w:p>
      <w:pPr>
        <w:pStyle w:val="Normal"/>
        <w:ind w:start="1080" w:end="0"/>
        <w:jc w:val="both"/>
        <w:rPr>
          <w:sz w:val="24"/>
        </w:rPr>
      </w:pPr>
      <w:r>
        <w:rPr>
          <w:sz w:val="24"/>
        </w:rPr>
      </w:r>
    </w:p>
    <w:p>
      <w:pPr>
        <w:pStyle w:val="Normal"/>
        <w:numPr>
          <w:ilvl w:val="0"/>
          <w:numId w:val="5"/>
        </w:numPr>
        <w:tabs>
          <w:tab w:val="clear" w:pos="720"/>
          <w:tab w:val="left" w:pos="1080" w:leader="none"/>
        </w:tabs>
        <w:ind w:hanging="360" w:start="1080" w:end="0"/>
        <w:jc w:val="both"/>
        <w:rPr>
          <w:sz w:val="24"/>
        </w:rPr>
      </w:pPr>
      <w:r>
        <w:rPr>
          <w:sz w:val="24"/>
        </w:rPr>
        <w:t>Loss of commercial electric power to control panel.</w:t>
      </w:r>
    </w:p>
    <w:p>
      <w:pPr>
        <w:pStyle w:val="Normal"/>
        <w:jc w:val="both"/>
        <w:rPr>
          <w:sz w:val="24"/>
        </w:rPr>
      </w:pPr>
      <w:r>
        <w:rPr>
          <w:sz w:val="24"/>
        </w:rPr>
      </w:r>
    </w:p>
    <w:p>
      <w:pPr>
        <w:pStyle w:val="BodyTextIndent"/>
        <w:rPr>
          <w:sz w:val="24"/>
        </w:rPr>
      </w:pPr>
      <w:r>
        <w:rPr>
          <w:sz w:val="24"/>
        </w:rPr>
        <w:t xml:space="preserve">There is a battery system to keep operation of the well on line for a limited amount of time. When the batteries are exhausted the well will safely shutdown. </w:t>
      </w:r>
    </w:p>
    <w:p>
      <w:pPr>
        <w:pStyle w:val="Normal"/>
        <w:ind w:start="1080" w:end="0"/>
        <w:jc w:val="both"/>
        <w:rPr>
          <w:sz w:val="24"/>
        </w:rPr>
      </w:pPr>
      <w:r>
        <w:rPr>
          <w:sz w:val="24"/>
        </w:rPr>
      </w:r>
    </w:p>
    <w:p>
      <w:pPr>
        <w:pStyle w:val="Normal"/>
        <w:numPr>
          <w:ilvl w:val="0"/>
          <w:numId w:val="5"/>
        </w:numPr>
        <w:tabs>
          <w:tab w:val="clear" w:pos="720"/>
          <w:tab w:val="left" w:pos="1080" w:leader="none"/>
        </w:tabs>
        <w:ind w:hanging="360" w:start="1080" w:end="0"/>
        <w:jc w:val="both"/>
        <w:rPr>
          <w:sz w:val="24"/>
        </w:rPr>
      </w:pPr>
      <w:r>
        <w:rPr>
          <w:sz w:val="24"/>
        </w:rPr>
        <w:t>Loss of instrument gas supply, low instrument gas pressure or high instrument gas supply.</w:t>
      </w:r>
    </w:p>
    <w:p>
      <w:pPr>
        <w:pStyle w:val="Normal"/>
        <w:jc w:val="both"/>
        <w:rPr>
          <w:sz w:val="24"/>
        </w:rPr>
      </w:pPr>
      <w:r>
        <w:rPr>
          <w:sz w:val="24"/>
        </w:rPr>
      </w:r>
    </w:p>
    <w:p>
      <w:pPr>
        <w:pStyle w:val="BodyTextIndent"/>
        <w:rPr>
          <w:sz w:val="24"/>
        </w:rPr>
      </w:pPr>
      <w:r>
        <w:rPr>
          <w:sz w:val="24"/>
        </w:rPr>
        <w:t>A low pressure switch and a high pressure switch is installed in the instrument gas line and will be set at the minimum pressure at which the valves can operate. A shutdown will be initiated if the pressure drops below this set point.</w:t>
      </w:r>
    </w:p>
    <w:p>
      <w:pPr>
        <w:pStyle w:val="Normal"/>
        <w:ind w:start="1080" w:end="0"/>
        <w:jc w:val="both"/>
        <w:rPr>
          <w:sz w:val="24"/>
        </w:rPr>
      </w:pPr>
      <w:r>
        <w:rPr>
          <w:sz w:val="24"/>
        </w:rPr>
      </w:r>
    </w:p>
    <w:p>
      <w:pPr>
        <w:pStyle w:val="Normal"/>
        <w:numPr>
          <w:ilvl w:val="0"/>
          <w:numId w:val="5"/>
        </w:numPr>
        <w:tabs>
          <w:tab w:val="clear" w:pos="720"/>
          <w:tab w:val="left" w:pos="1080" w:leader="none"/>
        </w:tabs>
        <w:ind w:hanging="360" w:start="1080" w:end="0"/>
        <w:jc w:val="both"/>
        <w:rPr>
          <w:sz w:val="24"/>
        </w:rPr>
      </w:pPr>
      <w:r>
        <w:rPr>
          <w:sz w:val="24"/>
        </w:rPr>
        <w:t>High and low pressure in the cavern gas supply lines.</w:t>
      </w:r>
    </w:p>
    <w:p>
      <w:pPr>
        <w:pStyle w:val="Normal"/>
        <w:jc w:val="both"/>
        <w:rPr>
          <w:sz w:val="24"/>
        </w:rPr>
      </w:pPr>
      <w:r>
        <w:rPr>
          <w:sz w:val="24"/>
        </w:rPr>
      </w:r>
    </w:p>
    <w:p>
      <w:pPr>
        <w:pStyle w:val="BodyTextIndent"/>
        <w:rPr>
          <w:sz w:val="24"/>
        </w:rPr>
      </w:pPr>
      <w:r>
        <w:rPr>
          <w:sz w:val="24"/>
        </w:rPr>
        <w:t>High and low pressure switches are installed on the wellhead and will initiate a shutdown if the high or low pressures are attained.</w:t>
      </w:r>
    </w:p>
    <w:p>
      <w:pPr>
        <w:pStyle w:val="Normal"/>
        <w:ind w:start="1080" w:end="0"/>
        <w:jc w:val="both"/>
        <w:rPr>
          <w:sz w:val="24"/>
        </w:rPr>
      </w:pPr>
      <w:r>
        <w:rPr>
          <w:sz w:val="24"/>
        </w:rPr>
      </w:r>
    </w:p>
    <w:p>
      <w:pPr>
        <w:pStyle w:val="Normal"/>
        <w:numPr>
          <w:ilvl w:val="0"/>
          <w:numId w:val="5"/>
        </w:numPr>
        <w:tabs>
          <w:tab w:val="clear" w:pos="720"/>
          <w:tab w:val="left" w:pos="1080" w:leader="none"/>
        </w:tabs>
        <w:ind w:hanging="360" w:start="1080" w:end="0"/>
        <w:jc w:val="both"/>
        <w:rPr>
          <w:sz w:val="24"/>
        </w:rPr>
      </w:pPr>
      <w:r>
        <w:rPr>
          <w:sz w:val="24"/>
        </w:rPr>
        <w:t>Gas in the vicinity of the well.</w:t>
      </w:r>
    </w:p>
    <w:p>
      <w:pPr>
        <w:pStyle w:val="Normal"/>
        <w:jc w:val="both"/>
        <w:rPr>
          <w:sz w:val="24"/>
        </w:rPr>
      </w:pPr>
      <w:r>
        <w:rPr>
          <w:sz w:val="24"/>
        </w:rPr>
      </w:r>
    </w:p>
    <w:p>
      <w:pPr>
        <w:pStyle w:val="BodyTextIndent"/>
        <w:rPr>
          <w:sz w:val="24"/>
        </w:rPr>
      </w:pPr>
      <w:r>
        <w:rPr>
          <w:sz w:val="24"/>
        </w:rPr>
        <w:t>A gas detector installed close to the wellhead will continuously monitor the combustible gas level and send an analog signal to the control room for monitoring.  Upon reaching 20% of the LEL, an alarm signal will be generated.  When the LEL reached 40%, a shutdown will be initiated.</w:t>
      </w:r>
    </w:p>
    <w:p>
      <w:pPr>
        <w:pStyle w:val="Normal"/>
        <w:ind w:start="1080" w:end="0"/>
        <w:jc w:val="both"/>
        <w:rPr>
          <w:sz w:val="24"/>
        </w:rPr>
      </w:pPr>
      <w:r>
        <w:rPr>
          <w:sz w:val="24"/>
        </w:rPr>
      </w:r>
    </w:p>
    <w:p>
      <w:pPr>
        <w:pStyle w:val="Normal"/>
        <w:numPr>
          <w:ilvl w:val="0"/>
          <w:numId w:val="5"/>
        </w:numPr>
        <w:tabs>
          <w:tab w:val="clear" w:pos="720"/>
          <w:tab w:val="left" w:pos="1080" w:leader="none"/>
        </w:tabs>
        <w:ind w:hanging="360" w:start="1080" w:end="0"/>
        <w:jc w:val="both"/>
        <w:rPr>
          <w:sz w:val="24"/>
        </w:rPr>
      </w:pPr>
      <w:r>
        <w:rPr>
          <w:sz w:val="24"/>
        </w:rPr>
        <w:t>The well’s control panel enclosure is equipped with a large mushroom head button for manual initiation of a shutdown.  The push button has non-return, maintained-in-position contacts.  Each SD valve can be closed individually or all SD valves can be closed simultaneously.</w:t>
      </w:r>
    </w:p>
    <w:p>
      <w:pPr>
        <w:pStyle w:val="Normal"/>
        <w:jc w:val="both"/>
        <w:rPr>
          <w:sz w:val="24"/>
        </w:rPr>
      </w:pPr>
      <w:r>
        <w:rPr>
          <w:sz w:val="24"/>
        </w:rPr>
      </w:r>
    </w:p>
    <w:p>
      <w:pPr>
        <w:pStyle w:val="Normal"/>
        <w:jc w:val="both"/>
        <w:rPr>
          <w:sz w:val="24"/>
        </w:rPr>
      </w:pPr>
      <w:r>
        <w:rPr>
          <w:sz w:val="24"/>
        </w:rPr>
        <w:t>The following additional SD systems are to be installed in the dewatering phase and removed after dewatering is complete.</w:t>
      </w:r>
    </w:p>
    <w:p>
      <w:pPr>
        <w:pStyle w:val="Normal"/>
        <w:jc w:val="both"/>
        <w:rPr>
          <w:sz w:val="24"/>
        </w:rPr>
      </w:pPr>
      <w:r>
        <w:rPr>
          <w:sz w:val="24"/>
        </w:rPr>
      </w:r>
    </w:p>
    <w:p>
      <w:pPr>
        <w:pStyle w:val="Normal"/>
        <w:numPr>
          <w:ilvl w:val="0"/>
          <w:numId w:val="4"/>
        </w:numPr>
        <w:tabs>
          <w:tab w:val="clear" w:pos="720"/>
          <w:tab w:val="left" w:pos="1080" w:leader="none"/>
        </w:tabs>
        <w:ind w:hanging="360" w:start="1080" w:end="0"/>
        <w:jc w:val="both"/>
        <w:rPr>
          <w:sz w:val="24"/>
        </w:rPr>
      </w:pPr>
      <w:r>
        <w:rPr>
          <w:sz w:val="24"/>
        </w:rPr>
        <w:t>Excessive brine flow.</w:t>
      </w:r>
    </w:p>
    <w:p>
      <w:pPr>
        <w:pStyle w:val="Normal"/>
        <w:jc w:val="both"/>
        <w:rPr>
          <w:sz w:val="24"/>
        </w:rPr>
      </w:pPr>
      <w:r>
        <w:rPr>
          <w:sz w:val="24"/>
        </w:rPr>
      </w:r>
    </w:p>
    <w:p>
      <w:pPr>
        <w:pStyle w:val="BodyTextIndent"/>
        <w:rPr>
          <w:sz w:val="24"/>
        </w:rPr>
      </w:pPr>
      <w:r>
        <w:rPr>
          <w:sz w:val="24"/>
        </w:rPr>
        <w:t>A turbine flow meter and totalizer will be installed in the dewatering brine lines from the wellhead to monitor the flow rate.  In the event an excessive brine flow rate is detected, the brine SD valve on the wellhead will be closed.</w:t>
      </w:r>
    </w:p>
    <w:p>
      <w:pPr>
        <w:pStyle w:val="Normal"/>
        <w:ind w:start="1080" w:end="0"/>
        <w:jc w:val="both"/>
        <w:rPr>
          <w:sz w:val="24"/>
        </w:rPr>
      </w:pPr>
      <w:r>
        <w:rPr>
          <w:sz w:val="24"/>
        </w:rPr>
      </w:r>
    </w:p>
    <w:p>
      <w:pPr>
        <w:pStyle w:val="Normal"/>
        <w:numPr>
          <w:ilvl w:val="0"/>
          <w:numId w:val="4"/>
        </w:numPr>
        <w:tabs>
          <w:tab w:val="clear" w:pos="720"/>
          <w:tab w:val="left" w:pos="1080" w:leader="none"/>
        </w:tabs>
        <w:ind w:hanging="360" w:start="1080" w:end="0"/>
        <w:jc w:val="both"/>
        <w:rPr>
          <w:sz w:val="24"/>
        </w:rPr>
      </w:pPr>
      <w:r>
        <w:rPr>
          <w:sz w:val="24"/>
        </w:rPr>
        <w:t>High brine pressure.</w:t>
      </w:r>
    </w:p>
    <w:p>
      <w:pPr>
        <w:pStyle w:val="Normal"/>
        <w:jc w:val="both"/>
        <w:rPr>
          <w:sz w:val="24"/>
        </w:rPr>
      </w:pPr>
      <w:r>
        <w:rPr>
          <w:sz w:val="24"/>
        </w:rPr>
      </w:r>
    </w:p>
    <w:p>
      <w:pPr>
        <w:pStyle w:val="BodyTextIndent"/>
        <w:rPr>
          <w:sz w:val="24"/>
        </w:rPr>
      </w:pPr>
      <w:r>
        <w:rPr>
          <w:sz w:val="24"/>
        </w:rPr>
        <w:t>A pressure switch in the brine line will monitor the pressure of the brine coming out of the well.  If a high pressure is detected, the brine SD valve will be closed.</w:t>
      </w:r>
    </w:p>
    <w:p>
      <w:pPr>
        <w:pStyle w:val="BodyTextIndent"/>
        <w:rPr>
          <w:sz w:val="24"/>
        </w:rPr>
      </w:pPr>
      <w:r>
        <w:rPr>
          <w:sz w:val="24"/>
        </w:rPr>
      </w:r>
    </w:p>
    <w:p>
      <w:pPr>
        <w:pStyle w:val="BodyTextIndent"/>
        <w:numPr>
          <w:ilvl w:val="0"/>
          <w:numId w:val="4"/>
        </w:numPr>
        <w:tabs>
          <w:tab w:val="clear" w:pos="720"/>
          <w:tab w:val="left" w:pos="1080" w:leader="none"/>
        </w:tabs>
        <w:ind w:hanging="360" w:start="1080" w:end="0"/>
        <w:rPr>
          <w:sz w:val="24"/>
        </w:rPr>
      </w:pPr>
      <w:r>
        <w:rPr>
          <w:sz w:val="24"/>
        </w:rPr>
        <w:t>Brine flow in the drain line.</w:t>
      </w:r>
    </w:p>
    <w:p>
      <w:pPr>
        <w:pStyle w:val="BodyTextIndent"/>
        <w:rPr>
          <w:sz w:val="24"/>
        </w:rPr>
      </w:pPr>
      <w:r>
        <w:rPr>
          <w:sz w:val="24"/>
        </w:rPr>
      </w:r>
    </w:p>
    <w:p>
      <w:pPr>
        <w:pStyle w:val="BodyTextIndent"/>
        <w:rPr>
          <w:sz w:val="24"/>
        </w:rPr>
      </w:pPr>
      <w:r>
        <w:rPr>
          <w:sz w:val="24"/>
        </w:rPr>
        <w:t>A rupture disk located in the brine return line will prevent excess pressure in the line.  Brine that breaches the rupture disk will be captured in a sump. A flow switch, located down stream of the rupture disk, will initiate the brine SD valve closure.</w:t>
      </w:r>
    </w:p>
    <w:p>
      <w:pPr>
        <w:pStyle w:val="BodyTextIndent"/>
        <w:rPr>
          <w:sz w:val="24"/>
        </w:rPr>
      </w:pPr>
      <w:r>
        <w:rPr>
          <w:sz w:val="24"/>
        </w:rPr>
      </w:r>
    </w:p>
    <w:p>
      <w:pPr>
        <w:pStyle w:val="BodyTextIndent"/>
        <w:ind w:start="0" w:end="0"/>
        <w:rPr>
          <w:sz w:val="24"/>
        </w:rPr>
      </w:pPr>
      <w:r>
        <w:rPr>
          <w:sz w:val="24"/>
        </w:rPr>
        <w:t>During normal storage operations, any shutdown signal will close the SD valves on the well.  During dewatering operations, it will be necessary that any brine-related signal close only the brine valve on the well.</w:t>
      </w:r>
    </w:p>
    <w:p>
      <w:pPr>
        <w:pStyle w:val="BodyTextIndent"/>
        <w:ind w:start="0" w:end="0"/>
        <w:rPr>
          <w:sz w:val="24"/>
        </w:rPr>
      </w:pPr>
      <w:r>
        <w:rPr>
          <w:sz w:val="24"/>
        </w:rPr>
      </w:r>
    </w:p>
    <w:p>
      <w:pPr>
        <w:pStyle w:val="BodyTextIndent"/>
        <w:ind w:start="0" w:end="0"/>
        <w:rPr>
          <w:sz w:val="24"/>
        </w:rPr>
      </w:pPr>
      <w:r>
        <w:rPr>
          <w:sz w:val="24"/>
        </w:rPr>
        <w:t>In all cases of SD activation, a visit to the well site will be required to determine the cause of the shutdown and to reset the system.  Remote reset will not be possible.  A control panel, located by the well site, will indicate the SD source.  After determining the SD initiation source, inspecting the well site and evaluating the conditions, a safe decision regarding the reset of the SD will be made by the operator.</w:t>
      </w:r>
    </w:p>
    <w:p>
      <w:pPr>
        <w:pStyle w:val="BodyTextIndent"/>
        <w:ind w:start="0" w:end="0"/>
        <w:rPr>
          <w:sz w:val="24"/>
        </w:rPr>
      </w:pPr>
      <w:r>
        <w:rPr>
          <w:sz w:val="24"/>
        </w:rPr>
      </w:r>
    </w:p>
    <w:p>
      <w:pPr>
        <w:pStyle w:val="BodyTextIndent"/>
        <w:ind w:start="0" w:end="0"/>
        <w:rPr>
          <w:sz w:val="24"/>
        </w:rPr>
      </w:pPr>
      <w:r>
        <w:rPr>
          <w:sz w:val="24"/>
        </w:rPr>
        <w:t>Appropriate safety precaution signs are to be displayed including a well identification sign.  As per Statewide Order No. 29-M, the well identification sign will include the following:</w:t>
      </w:r>
    </w:p>
    <w:p>
      <w:pPr>
        <w:pStyle w:val="BodyTextIndent"/>
        <w:ind w:start="0" w:end="0"/>
        <w:rPr>
          <w:sz w:val="24"/>
        </w:rPr>
      </w:pPr>
      <w:r>
        <w:rPr>
          <w:sz w:val="24"/>
        </w:rPr>
      </w:r>
    </w:p>
    <w:p>
      <w:pPr>
        <w:pStyle w:val="BodyTextIndent"/>
        <w:numPr>
          <w:ilvl w:val="0"/>
          <w:numId w:val="2"/>
        </w:numPr>
        <w:tabs>
          <w:tab w:val="clear" w:pos="720"/>
          <w:tab w:val="left" w:pos="1080" w:leader="none"/>
        </w:tabs>
        <w:ind w:hanging="360" w:start="1080" w:end="0"/>
        <w:rPr>
          <w:sz w:val="24"/>
        </w:rPr>
      </w:pPr>
      <w:r>
        <w:rPr>
          <w:sz w:val="24"/>
        </w:rPr>
        <w:t>Name of the Storage  Well / Cavern Operator</w:t>
      </w:r>
    </w:p>
    <w:p>
      <w:pPr>
        <w:pStyle w:val="BodyTextIndent"/>
        <w:numPr>
          <w:ilvl w:val="0"/>
          <w:numId w:val="2"/>
        </w:numPr>
        <w:tabs>
          <w:tab w:val="clear" w:pos="720"/>
          <w:tab w:val="left" w:pos="1080" w:leader="none"/>
        </w:tabs>
        <w:ind w:hanging="360" w:start="1080" w:end="0"/>
        <w:rPr>
          <w:sz w:val="24"/>
        </w:rPr>
      </w:pPr>
      <w:r>
        <w:rPr>
          <w:sz w:val="24"/>
        </w:rPr>
        <w:t>Section, Township, Range in which the well / cavern is located.</w:t>
      </w:r>
    </w:p>
    <w:p>
      <w:pPr>
        <w:pStyle w:val="BodyTextIndent"/>
        <w:numPr>
          <w:ilvl w:val="0"/>
          <w:numId w:val="2"/>
        </w:numPr>
        <w:tabs>
          <w:tab w:val="clear" w:pos="720"/>
          <w:tab w:val="left" w:pos="1080" w:leader="none"/>
        </w:tabs>
        <w:ind w:hanging="360" w:start="1080" w:end="0"/>
        <w:rPr>
          <w:sz w:val="24"/>
        </w:rPr>
      </w:pPr>
      <w:r>
        <w:rPr>
          <w:sz w:val="24"/>
        </w:rPr>
        <w:t>Serial number.</w:t>
      </w:r>
    </w:p>
    <w:p>
      <w:pPr>
        <w:pStyle w:val="BodyTextIndent"/>
        <w:numPr>
          <w:ilvl w:val="0"/>
          <w:numId w:val="2"/>
        </w:numPr>
        <w:tabs>
          <w:tab w:val="clear" w:pos="720"/>
          <w:tab w:val="left" w:pos="1080" w:leader="none"/>
        </w:tabs>
        <w:ind w:hanging="360" w:start="1080" w:end="0"/>
        <w:rPr>
          <w:sz w:val="24"/>
        </w:rPr>
      </w:pPr>
      <w:r>
        <w:rPr>
          <w:sz w:val="24"/>
        </w:rPr>
        <w:t>Product stored.</w:t>
      </w:r>
    </w:p>
    <w:p>
      <w:pPr>
        <w:pStyle w:val="BodyTextIndent"/>
        <w:rPr>
          <w:sz w:val="24"/>
        </w:rPr>
      </w:pPr>
      <w:r>
        <w:rPr>
          <w:sz w:val="24"/>
        </w:rPr>
      </w:r>
    </w:p>
    <w:p>
      <w:pPr>
        <w:pStyle w:val="BodyTextIndent"/>
        <w:ind w:start="0" w:end="0"/>
        <w:rPr>
          <w:sz w:val="24"/>
        </w:rPr>
      </w:pPr>
      <w:r>
        <w:rPr>
          <w:sz w:val="24"/>
        </w:rPr>
        <w:t>To aid in prevention accidental physical damage to the wellhead, concrete barriers will be placed around the area of the wellhead.</w:t>
      </w:r>
    </w:p>
    <w:p>
      <w:pPr>
        <w:pStyle w:val="BodyTextIndent"/>
        <w:ind w:start="0" w:end="0"/>
        <w:rPr>
          <w:sz w:val="24"/>
        </w:rPr>
      </w:pPr>
      <w:r>
        <w:rPr>
          <w:sz w:val="24"/>
        </w:rPr>
      </w:r>
    </w:p>
    <w:p>
      <w:pPr>
        <w:pStyle w:val="BodyTextIndent"/>
        <w:ind w:start="0" w:end="0"/>
        <w:rPr>
          <w:sz w:val="24"/>
        </w:rPr>
      </w:pPr>
      <w:r>
        <w:rPr>
          <w:sz w:val="24"/>
        </w:rPr>
        <w:t>The well is sited on private property and is protected from unauthorized entry by fencing and remote controlled gates.  The property is manned 7 days a week and on a 24 hour a basis.</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ATTACHMENT 8 Rev 3</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ATTACHMENT 8 Rev 3</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t>REVISED ATTACHMENT 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t>REVISED ATTACHMENT 8</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2001-07-06T17:48:00Z</dcterms:created>
  <dc:creator>Sheri Rylander</dc:creator>
  <dc:description/>
  <dc:language>en-CA</dc:language>
  <cp:lastModifiedBy>lhand</cp:lastModifiedBy>
  <cp:lastPrinted>2001-07-06T15:18:00Z</cp:lastPrinted>
  <dcterms:modified xsi:type="dcterms:W3CDTF">2001-07-06T17:48:00Z</dcterms:modified>
  <cp:revision>2</cp:revision>
  <dc:subject/>
  <dc:title>STORAGE PROCESS</dc:title>
</cp:coreProperties>
</file>