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b w:val="false"/>
          <w:sz w:val="20"/>
          <w:u w:val="none"/>
        </w:rPr>
      </w:pPr>
      <w:bookmarkStart w:id="0" w:name="_1011167196"/>
      <w:bookmarkEnd w:id="0"/>
      <w:r>
        <w:rPr>
          <w:rFonts w:cs="Times New Roman" w:ascii="Times New Roman" w:hAnsi="Times New Roman"/>
          <w:b w:val="false"/>
          <w:sz w:val="20"/>
          <w:u w:val="none"/>
        </w:rPr>
        <w:object w:dxaOrig="2988" w:dyaOrig="78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2.35pt;height:31.4pt" filled="f" o:ole="">
            <v:imagedata r:id="rId3" o:title=""/>
          </v:shape>
          <o:OLEObject Type="Embed" ProgID="" ShapeID="ole_rId2" DrawAspect="Content" ObjectID="_559790510" r:id="rId2"/>
        </w:object>
      </w:r>
    </w:p>
    <w:p>
      <w:pPr>
        <w:pStyle w:val="Heading"/>
        <w:rPr>
          <w:rFonts w:ascii="Times New Roman" w:hAnsi="Times New Roman" w:cs="Times New Roman"/>
          <w:b w:val="false"/>
          <w:sz w:val="20"/>
          <w:u w:val="none"/>
        </w:rPr>
      </w:pPr>
      <w:r>
        <w:rPr>
          <w:rFonts w:cs="Times New Roman" w:ascii="Times New Roman" w:hAnsi="Times New Roman"/>
          <w:b w:val="false"/>
          <w:sz w:val="20"/>
          <w:u w:val="none"/>
        </w:rPr>
      </w:r>
    </w:p>
    <w:p>
      <w:pPr>
        <w:pStyle w:val="Normal"/>
        <w:spacing w:lineRule="auto" w:line="228"/>
        <w:jc w:val="center"/>
        <w:rPr>
          <w:rFonts w:ascii="Arial" w:hAnsi="Arial" w:cs="Arial"/>
          <w:b/>
          <w:sz w:val="28"/>
          <w:u w:val="none"/>
        </w:rPr>
      </w:pPr>
      <w:r>
        <w:rPr>
          <w:rFonts w:cs="Arial" w:ascii="Arial" w:hAnsi="Arial"/>
          <w:b/>
          <w:sz w:val="28"/>
          <w:u w:val="none"/>
        </w:rPr>
      </w:r>
    </w:p>
    <w:p>
      <w:pPr>
        <w:pStyle w:val="Subtitle"/>
        <w:spacing w:lineRule="auto" w:line="228"/>
        <w:rPr>
          <w:rFonts w:ascii="Arial" w:hAnsi="Arial" w:cs="Arial"/>
        </w:rPr>
      </w:pPr>
      <w:r>
        <w:rPr>
          <w:rFonts w:cs="Arial" w:ascii="Arial" w:hAnsi="Arial"/>
        </w:rPr>
        <w:t>ROBYN F. GALERSTON</w:t>
      </w:r>
    </w:p>
    <w:p>
      <w:pPr>
        <w:pStyle w:val="Normal"/>
        <w:spacing w:lineRule="auto" w:line="228"/>
        <w:jc w:val="end"/>
        <w:rPr>
          <w:rFonts w:ascii="Arial" w:hAnsi="Arial" w:cs="Arial"/>
          <w:sz w:val="23"/>
        </w:rPr>
      </w:pPr>
      <w:r>
        <w:rPr>
          <w:rFonts w:cs="Arial" w:ascii="Arial" w:hAnsi="Arial"/>
          <w:sz w:val="23"/>
        </w:rPr>
      </w:r>
    </w:p>
    <w:p>
      <w:pPr>
        <w:pStyle w:val="Heading5"/>
        <w:ind w:hanging="0" w:start="0"/>
        <w:rPr/>
      </w:pPr>
      <w:r>
        <w:rPr/>
        <w:t>EXPERIENCE</w:t>
      </w:r>
    </w:p>
    <w:p>
      <w:pPr>
        <w:pStyle w:val="Normal"/>
        <w:rPr/>
      </w:pPr>
      <w:r>
        <w:rPr/>
      </w:r>
    </w:p>
    <w:p>
      <w:pPr>
        <w:pStyle w:val="Normal"/>
        <w:spacing w:lineRule="auto" w:line="228"/>
        <w:ind w:firstLine="720" w:end="0"/>
        <w:rPr>
          <w:rFonts w:ascii="Arial" w:hAnsi="Arial" w:cs="Arial"/>
          <w:b/>
          <w:sz w:val="21"/>
        </w:rPr>
      </w:pPr>
      <w:r>
        <w:rPr>
          <w:rFonts w:cs="Arial" w:ascii="Arial" w:hAnsi="Arial"/>
          <w:b/>
          <w:sz w:val="21"/>
        </w:rPr>
        <w:t>American General Corporation</w:t>
      </w:r>
    </w:p>
    <w:p>
      <w:pPr>
        <w:pStyle w:val="Normal"/>
        <w:spacing w:lineRule="auto" w:line="228"/>
        <w:ind w:firstLine="720" w:end="0"/>
        <w:rPr>
          <w:rFonts w:ascii="Arial" w:hAnsi="Arial" w:cs="Arial"/>
          <w:b/>
          <w:i/>
          <w:i/>
          <w:sz w:val="21"/>
        </w:rPr>
      </w:pPr>
      <w:r>
        <w:rPr>
          <w:rFonts w:cs="Arial" w:ascii="Arial" w:hAnsi="Arial"/>
          <w:b/>
          <w:i/>
          <w:sz w:val="21"/>
        </w:rPr>
        <w:t>September 2000 to present                        Director, Sales Literature Review Department</w:t>
      </w:r>
    </w:p>
    <w:p>
      <w:pPr>
        <w:pStyle w:val="Normal"/>
        <w:spacing w:lineRule="auto" w:line="228"/>
        <w:ind w:start="720" w:end="0"/>
        <w:jc w:val="both"/>
        <w:rPr/>
      </w:pPr>
      <w:r>
        <w:rPr>
          <w:rFonts w:cs="Arial" w:ascii="Arial" w:hAnsi="Arial"/>
          <w:sz w:val="21"/>
        </w:rPr>
        <w:t>Series 24, 7, 63 and Group I licensed.  Manage the Sales Literature Review Department. Review and approve all materials for numerous insurance companies and five broker dealers involving variable annuities, mutual funds, variable universal life insurance, term insurance and fixed annuities.  Interpret and communicate sales literature rules and regulations. Conduct training sessions. Maintain relationship with NASD analyst.</w:t>
      </w:r>
      <w:r>
        <w:rPr>
          <w:rFonts w:cs="Arial" w:ascii="Arial" w:hAnsi="Arial"/>
          <w:b/>
          <w:sz w:val="21"/>
        </w:rPr>
        <w:t xml:space="preserve"> </w:t>
      </w:r>
    </w:p>
    <w:p>
      <w:pPr>
        <w:pStyle w:val="Normal"/>
        <w:tabs>
          <w:tab w:val="clear" w:pos="720"/>
          <w:tab w:val="left" w:pos="-1440" w:leader="none"/>
        </w:tabs>
        <w:spacing w:lineRule="auto" w:line="228"/>
        <w:ind w:hanging="3600" w:start="4320" w:end="0"/>
        <w:jc w:val="both"/>
        <w:rPr>
          <w:rFonts w:ascii="Arial" w:hAnsi="Arial" w:cs="Arial"/>
          <w:b/>
          <w:i/>
          <w:i/>
          <w:sz w:val="22"/>
        </w:rPr>
      </w:pPr>
      <w:r>
        <w:rPr>
          <w:rFonts w:cs="Arial" w:ascii="Arial" w:hAnsi="Arial"/>
          <w:b/>
          <w:i/>
          <w:sz w:val="22"/>
        </w:rPr>
      </w:r>
    </w:p>
    <w:p>
      <w:pPr>
        <w:pStyle w:val="Normal"/>
        <w:tabs>
          <w:tab w:val="clear" w:pos="720"/>
          <w:tab w:val="left" w:pos="-1440" w:leader="none"/>
        </w:tabs>
        <w:spacing w:lineRule="auto" w:line="228"/>
        <w:ind w:hanging="3600" w:start="4320" w:end="0"/>
        <w:jc w:val="both"/>
        <w:rPr>
          <w:rFonts w:ascii="Arial" w:hAnsi="Arial" w:cs="Arial"/>
          <w:b/>
          <w:sz w:val="21"/>
        </w:rPr>
      </w:pPr>
      <w:r>
        <w:rPr>
          <w:rFonts w:cs="Arial" w:ascii="Arial" w:hAnsi="Arial"/>
          <w:b/>
          <w:i/>
          <w:sz w:val="21"/>
        </w:rPr>
        <w:t>October 1998 to September 2000</w:t>
        <w:tab/>
        <w:t xml:space="preserve">        Compliance Manager/Sr. Compliance Analyst</w:t>
      </w:r>
    </w:p>
    <w:p>
      <w:pPr>
        <w:pStyle w:val="Normal"/>
        <w:spacing w:lineRule="auto" w:line="228"/>
        <w:ind w:start="720" w:end="0"/>
        <w:jc w:val="both"/>
        <w:rPr>
          <w:rFonts w:ascii="Arial" w:hAnsi="Arial" w:cs="Arial"/>
          <w:b/>
          <w:sz w:val="21"/>
        </w:rPr>
      </w:pPr>
      <w:r>
        <w:rPr>
          <w:rFonts w:cs="Arial" w:ascii="Arial" w:hAnsi="Arial"/>
          <w:sz w:val="21"/>
        </w:rPr>
        <w:t xml:space="preserve">Manage the daily compliance activities for three broker-dealers. Review and approve advertising and sales literature. Review and approve mutual fund transactions. Create Mutual Fund Compliance Reference Guide. Conduct OSJ inspections.          </w:t>
      </w:r>
    </w:p>
    <w:p>
      <w:pPr>
        <w:pStyle w:val="Normal"/>
        <w:spacing w:lineRule="auto" w:line="228"/>
        <w:jc w:val="both"/>
        <w:rPr>
          <w:rFonts w:ascii="Arial" w:hAnsi="Arial" w:cs="Arial"/>
          <w:b/>
          <w:sz w:val="21"/>
        </w:rPr>
      </w:pPr>
      <w:r>
        <w:rPr>
          <w:rFonts w:cs="Arial" w:ascii="Arial" w:hAnsi="Arial"/>
          <w:b/>
          <w:sz w:val="21"/>
        </w:rPr>
      </w:r>
    </w:p>
    <w:p>
      <w:pPr>
        <w:pStyle w:val="Normal"/>
        <w:spacing w:lineRule="auto" w:line="228"/>
        <w:ind w:firstLine="720" w:end="0"/>
        <w:jc w:val="both"/>
        <w:rPr>
          <w:rFonts w:ascii="Arial" w:hAnsi="Arial" w:cs="Arial"/>
          <w:b/>
          <w:sz w:val="21"/>
        </w:rPr>
      </w:pPr>
      <w:r>
        <w:rPr>
          <w:rFonts w:cs="Arial" w:ascii="Arial" w:hAnsi="Arial"/>
          <w:b/>
          <w:sz w:val="21"/>
        </w:rPr>
        <w:t>Bank United Securities/Bank United</w:t>
      </w:r>
    </w:p>
    <w:p>
      <w:pPr>
        <w:pStyle w:val="Normal"/>
        <w:tabs>
          <w:tab w:val="clear" w:pos="720"/>
          <w:tab w:val="left" w:pos="-1440" w:leader="none"/>
        </w:tabs>
        <w:spacing w:lineRule="auto" w:line="228"/>
        <w:ind w:start="720" w:end="0"/>
        <w:jc w:val="both"/>
        <w:rPr/>
      </w:pPr>
      <w:r>
        <w:rPr>
          <w:rFonts w:cs="Arial" w:ascii="Arial" w:hAnsi="Arial"/>
          <w:b/>
          <w:i/>
          <w:sz w:val="21"/>
        </w:rPr>
        <w:t>April 1998 to September 1998</w:t>
      </w:r>
      <w:r>
        <w:rPr>
          <w:rFonts w:cs="Arial" w:ascii="Arial" w:hAnsi="Arial"/>
          <w:sz w:val="21"/>
        </w:rPr>
        <w:tab/>
        <w:t xml:space="preserve">     </w:t>
      </w:r>
      <w:r>
        <w:rPr>
          <w:rFonts w:cs="Arial" w:ascii="Arial" w:hAnsi="Arial"/>
          <w:b/>
          <w:i/>
          <w:sz w:val="21"/>
        </w:rPr>
        <w:t xml:space="preserve">       Supervisor, Telephone Relationship Center </w:t>
      </w:r>
      <w:r>
        <w:rPr>
          <w:rFonts w:cs="Arial" w:ascii="Arial" w:hAnsi="Arial"/>
          <w:sz w:val="21"/>
        </w:rPr>
        <w:t xml:space="preserve">Managed  the  daily  activities of Sales  Assistants (Operational and Sales) in a telephone center. Resolved elevated customer calls. Trained Sales  Assistants  to service  customer accounts and become Series 7 licensed Registered Investment Representatives.  </w:t>
      </w:r>
    </w:p>
    <w:p>
      <w:pPr>
        <w:pStyle w:val="Normal"/>
        <w:tabs>
          <w:tab w:val="clear" w:pos="720"/>
          <w:tab w:val="left" w:pos="-1440" w:leader="none"/>
        </w:tabs>
        <w:spacing w:lineRule="auto" w:line="228"/>
        <w:ind w:hanging="6480" w:start="6480" w:end="0"/>
        <w:jc w:val="both"/>
        <w:rPr>
          <w:rFonts w:ascii="Arial" w:hAnsi="Arial" w:eastAsia="Arial" w:cs="Arial"/>
          <w:i/>
          <w:i/>
          <w:sz w:val="21"/>
        </w:rPr>
      </w:pPr>
      <w:r>
        <w:rPr>
          <w:rFonts w:eastAsia="Arial" w:cs="Arial" w:ascii="Arial" w:hAnsi="Arial"/>
          <w:i/>
          <w:sz w:val="21"/>
        </w:rPr>
        <w:t xml:space="preserve">           </w:t>
      </w:r>
    </w:p>
    <w:p>
      <w:pPr>
        <w:pStyle w:val="Normal"/>
        <w:tabs>
          <w:tab w:val="left" w:pos="-1440" w:leader="none"/>
          <w:tab w:val="left" w:pos="720" w:leader="none"/>
        </w:tabs>
        <w:spacing w:lineRule="auto" w:line="228"/>
        <w:ind w:hanging="6480" w:start="6480" w:end="0"/>
        <w:jc w:val="both"/>
        <w:rPr>
          <w:rFonts w:ascii="Arial" w:hAnsi="Arial" w:cs="Arial"/>
          <w:sz w:val="21"/>
        </w:rPr>
      </w:pPr>
      <w:r>
        <w:rPr>
          <w:rFonts w:cs="Arial" w:ascii="Arial" w:hAnsi="Arial"/>
          <w:i/>
          <w:sz w:val="21"/>
        </w:rPr>
        <w:tab/>
      </w:r>
      <w:r>
        <w:rPr>
          <w:rFonts w:cs="Arial" w:ascii="Arial" w:hAnsi="Arial"/>
          <w:b/>
          <w:i/>
          <w:sz w:val="21"/>
        </w:rPr>
        <w:t>June 1996 to April 1998</w:t>
      </w:r>
      <w:r>
        <w:rPr>
          <w:rFonts w:cs="Arial" w:ascii="Arial" w:hAnsi="Arial"/>
          <w:b/>
          <w:sz w:val="21"/>
        </w:rPr>
        <w:t xml:space="preserve">                          </w:t>
      </w:r>
      <w:r>
        <w:rPr>
          <w:rFonts w:cs="Arial" w:ascii="Arial" w:hAnsi="Arial"/>
          <w:b/>
          <w:i/>
          <w:sz w:val="21"/>
        </w:rPr>
        <w:t xml:space="preserve">                                                 Compliance Officer</w:t>
      </w:r>
    </w:p>
    <w:p>
      <w:pPr>
        <w:pStyle w:val="Normal"/>
        <w:spacing w:lineRule="auto" w:line="228"/>
        <w:ind w:start="720" w:end="0"/>
        <w:jc w:val="both"/>
        <w:rPr>
          <w:rFonts w:ascii="Arial" w:hAnsi="Arial" w:cs="Arial"/>
          <w:sz w:val="21"/>
        </w:rPr>
      </w:pPr>
      <w:r>
        <w:rPr>
          <w:rFonts w:cs="Arial" w:ascii="Arial" w:hAnsi="Arial"/>
          <w:sz w:val="21"/>
        </w:rPr>
        <w:t xml:space="preserve">Monitored staff, oversaw sales practices and audited branch offices to ensure compliance with regulatory and firm requirements.  Reviewed security and annuity  paperwork to ensure suitability.  Approved advertising, correspondence and  sales literature. Interpreted, applied and communicated NASD, SEC and other pertinent rules and regulations. Implemented, updated, and maintained policies and procedures. </w:t>
        <w:tab/>
        <w:tab/>
        <w:tab/>
        <w:t xml:space="preserve">    </w:t>
      </w:r>
    </w:p>
    <w:p>
      <w:pPr>
        <w:pStyle w:val="Normal"/>
        <w:spacing w:lineRule="auto" w:line="228"/>
        <w:ind w:start="720" w:end="0"/>
        <w:jc w:val="both"/>
        <w:rPr>
          <w:rFonts w:ascii="Arial" w:hAnsi="Arial" w:cs="Arial"/>
          <w:b/>
          <w:i/>
          <w:i/>
          <w:sz w:val="21"/>
        </w:rPr>
      </w:pPr>
      <w:r>
        <w:rPr>
          <w:rFonts w:cs="Arial" w:ascii="Arial" w:hAnsi="Arial"/>
          <w:b/>
          <w:i/>
          <w:sz w:val="21"/>
        </w:rPr>
      </w:r>
    </w:p>
    <w:p>
      <w:pPr>
        <w:pStyle w:val="Normal"/>
        <w:spacing w:lineRule="auto" w:line="228"/>
        <w:ind w:start="720" w:end="0"/>
        <w:jc w:val="both"/>
        <w:rPr/>
      </w:pPr>
      <w:r>
        <w:rPr>
          <w:rFonts w:cs="Arial" w:ascii="Arial" w:hAnsi="Arial"/>
          <w:b/>
          <w:i/>
          <w:sz w:val="21"/>
        </w:rPr>
        <w:t>January 1996 to June 1996                                                                           Sales Assistant</w:t>
      </w:r>
      <w:r>
        <w:rPr>
          <w:rFonts w:cs="Arial" w:ascii="Arial" w:hAnsi="Arial"/>
          <w:sz w:val="21"/>
        </w:rPr>
        <w:t xml:space="preserve"> </w:t>
      </w:r>
    </w:p>
    <w:p>
      <w:pPr>
        <w:pStyle w:val="Normal"/>
        <w:spacing w:lineRule="auto" w:line="228"/>
        <w:ind w:firstLine="720" w:end="0"/>
        <w:jc w:val="both"/>
        <w:rPr>
          <w:rFonts w:ascii="Arial" w:hAnsi="Arial" w:cs="Arial"/>
          <w:sz w:val="21"/>
        </w:rPr>
      </w:pPr>
      <w:r>
        <w:rPr>
          <w:rFonts w:cs="Arial" w:ascii="Arial" w:hAnsi="Arial"/>
          <w:sz w:val="21"/>
        </w:rPr>
        <w:t xml:space="preserve">Serviced customer accounts. Made outbound telemarketing calls. </w:t>
      </w:r>
    </w:p>
    <w:p>
      <w:pPr>
        <w:pStyle w:val="Normal"/>
        <w:spacing w:lineRule="auto" w:line="228"/>
        <w:jc w:val="both"/>
        <w:rPr>
          <w:rFonts w:ascii="Arial" w:hAnsi="Arial" w:cs="Arial"/>
          <w:sz w:val="21"/>
        </w:rPr>
      </w:pPr>
      <w:r>
        <w:rPr>
          <w:rFonts w:cs="Arial" w:ascii="Arial" w:hAnsi="Arial"/>
          <w:sz w:val="21"/>
        </w:rPr>
      </w:r>
    </w:p>
    <w:p>
      <w:pPr>
        <w:pStyle w:val="Normal"/>
        <w:spacing w:lineRule="auto" w:line="228"/>
        <w:ind w:firstLine="720" w:end="0"/>
        <w:jc w:val="both"/>
        <w:rPr>
          <w:rFonts w:ascii="Arial" w:hAnsi="Arial" w:cs="Arial"/>
          <w:b/>
          <w:sz w:val="21"/>
        </w:rPr>
      </w:pPr>
      <w:r>
        <w:rPr>
          <w:rFonts w:cs="Arial" w:ascii="Arial" w:hAnsi="Arial"/>
          <w:b/>
          <w:sz w:val="21"/>
        </w:rPr>
        <w:t>Kasowitz, Hoff, Benson, Torres and Friedman</w:t>
      </w:r>
    </w:p>
    <w:p>
      <w:pPr>
        <w:pStyle w:val="Normal"/>
        <w:spacing w:lineRule="auto" w:line="228"/>
        <w:ind w:firstLine="720" w:end="0"/>
        <w:jc w:val="both"/>
        <w:rPr>
          <w:rFonts w:ascii="Arial" w:hAnsi="Arial" w:cs="Arial"/>
          <w:i/>
          <w:i/>
          <w:sz w:val="21"/>
        </w:rPr>
      </w:pPr>
      <w:r>
        <w:rPr>
          <w:rFonts w:cs="Arial" w:ascii="Arial" w:hAnsi="Arial"/>
          <w:b/>
          <w:i/>
          <w:sz w:val="21"/>
        </w:rPr>
        <w:t>February 1995 to August 1995</w:t>
      </w:r>
      <w:r>
        <w:rPr>
          <w:rFonts w:cs="Arial" w:ascii="Arial" w:hAnsi="Arial"/>
          <w:b/>
          <w:sz w:val="21"/>
        </w:rPr>
        <w:t xml:space="preserve">                           </w:t>
      </w:r>
      <w:r>
        <w:rPr>
          <w:rFonts w:cs="Arial" w:ascii="Arial" w:hAnsi="Arial"/>
          <w:b/>
          <w:i/>
          <w:sz w:val="21"/>
        </w:rPr>
        <w:t>Defense Attorney (Contract Assignment)</w:t>
      </w:r>
    </w:p>
    <w:p>
      <w:pPr>
        <w:pStyle w:val="Normal"/>
        <w:spacing w:lineRule="auto" w:line="228"/>
        <w:jc w:val="both"/>
        <w:rPr>
          <w:rFonts w:ascii="Arial" w:hAnsi="Arial" w:eastAsia="Arial" w:cs="Arial"/>
          <w:sz w:val="21"/>
        </w:rPr>
      </w:pPr>
      <w:r>
        <w:rPr>
          <w:rFonts w:eastAsia="Arial" w:cs="Arial" w:ascii="Arial" w:hAnsi="Arial"/>
          <w:sz w:val="21"/>
        </w:rPr>
        <w:t xml:space="preserve">  </w:t>
      </w:r>
    </w:p>
    <w:p>
      <w:pPr>
        <w:pStyle w:val="Normal"/>
        <w:spacing w:lineRule="auto" w:line="228"/>
        <w:ind w:firstLine="720" w:end="0"/>
        <w:rPr>
          <w:rFonts w:ascii="Arial" w:hAnsi="Arial" w:cs="Arial"/>
          <w:sz w:val="21"/>
        </w:rPr>
      </w:pPr>
      <w:r>
        <w:rPr>
          <w:rFonts w:cs="Arial" w:ascii="Arial" w:hAnsi="Arial"/>
          <w:b/>
          <w:sz w:val="21"/>
        </w:rPr>
        <w:t>NationsSecurities/NationsBank</w:t>
      </w:r>
    </w:p>
    <w:p>
      <w:pPr>
        <w:pStyle w:val="Normal"/>
        <w:spacing w:lineRule="auto" w:line="228"/>
        <w:ind w:start="720" w:end="0"/>
        <w:jc w:val="both"/>
        <w:rPr/>
      </w:pPr>
      <w:r>
        <w:rPr>
          <w:rFonts w:cs="Arial" w:ascii="Arial" w:hAnsi="Arial"/>
          <w:b/>
          <w:i/>
          <w:sz w:val="21"/>
        </w:rPr>
        <w:t>June 1993 to February 1995                                         Sales Assistant/Account Executive</w:t>
      </w:r>
      <w:r>
        <w:rPr>
          <w:rFonts w:cs="Arial" w:ascii="Arial" w:hAnsi="Arial"/>
          <w:sz w:val="21"/>
        </w:rPr>
        <w:t xml:space="preserve"> </w:t>
      </w:r>
    </w:p>
    <w:p>
      <w:pPr>
        <w:pStyle w:val="Normal"/>
        <w:spacing w:lineRule="auto" w:line="228"/>
        <w:jc w:val="both"/>
        <w:rPr>
          <w:rFonts w:ascii="Arial" w:hAnsi="Arial" w:cs="Arial"/>
          <w:sz w:val="21"/>
        </w:rPr>
      </w:pPr>
      <w:r>
        <w:rPr>
          <w:rFonts w:cs="Arial" w:ascii="Arial" w:hAnsi="Arial"/>
          <w:sz w:val="21"/>
        </w:rPr>
      </w:r>
    </w:p>
    <w:p>
      <w:pPr>
        <w:pStyle w:val="Normal"/>
        <w:spacing w:lineRule="auto" w:line="228"/>
        <w:ind w:firstLine="720" w:end="0"/>
        <w:rPr>
          <w:rFonts w:ascii="Arial" w:hAnsi="Arial" w:cs="Arial"/>
          <w:b/>
          <w:sz w:val="21"/>
        </w:rPr>
      </w:pPr>
      <w:r>
        <w:rPr>
          <w:rFonts w:cs="Arial" w:ascii="Arial" w:hAnsi="Arial"/>
          <w:b/>
          <w:sz w:val="21"/>
        </w:rPr>
        <w:t>Hirsch, Glover, Robinson and Sheiness</w:t>
      </w:r>
    </w:p>
    <w:p>
      <w:pPr>
        <w:pStyle w:val="Normal"/>
        <w:tabs>
          <w:tab w:val="clear" w:pos="720"/>
          <w:tab w:val="left" w:pos="-1440" w:leader="none"/>
        </w:tabs>
        <w:spacing w:lineRule="auto" w:line="228"/>
        <w:ind w:hanging="5040" w:start="5760" w:end="0"/>
        <w:rPr>
          <w:rFonts w:ascii="Arial" w:hAnsi="Arial" w:cs="Arial"/>
          <w:sz w:val="21"/>
        </w:rPr>
      </w:pPr>
      <w:r>
        <w:rPr>
          <w:rFonts w:cs="Arial" w:ascii="Arial" w:hAnsi="Arial"/>
          <w:b/>
          <w:i/>
          <w:sz w:val="21"/>
        </w:rPr>
        <w:t xml:space="preserve">April 1992 to October 1992 </w:t>
      </w:r>
      <w:r>
        <w:rPr>
          <w:rFonts w:cs="Arial" w:ascii="Arial" w:hAnsi="Arial"/>
          <w:sz w:val="21"/>
        </w:rPr>
        <w:t xml:space="preserve">                           </w:t>
        <w:tab/>
        <w:t xml:space="preserve">                            </w:t>
      </w:r>
      <w:r>
        <w:rPr>
          <w:rFonts w:cs="Arial" w:ascii="Arial" w:hAnsi="Arial"/>
          <w:b/>
          <w:i/>
          <w:sz w:val="21"/>
        </w:rPr>
        <w:t xml:space="preserve">                  Attorney</w:t>
      </w:r>
    </w:p>
    <w:p>
      <w:pPr>
        <w:pStyle w:val="Normal"/>
        <w:spacing w:lineRule="auto" w:line="228"/>
        <w:ind w:start="720" w:end="0"/>
        <w:jc w:val="both"/>
        <w:rPr>
          <w:rFonts w:ascii="Arial" w:hAnsi="Arial" w:cs="Arial"/>
          <w:sz w:val="21"/>
        </w:rPr>
      </w:pPr>
      <w:r>
        <w:rPr>
          <w:rFonts w:cs="Arial" w:ascii="Arial" w:hAnsi="Arial"/>
          <w:sz w:val="21"/>
        </w:rPr>
      </w:r>
    </w:p>
    <w:p>
      <w:pPr>
        <w:pStyle w:val="Normal"/>
        <w:spacing w:lineRule="auto" w:line="228"/>
        <w:ind w:firstLine="720" w:end="0"/>
        <w:jc w:val="both"/>
        <w:rPr>
          <w:rFonts w:ascii="Arial" w:hAnsi="Arial" w:cs="Arial"/>
          <w:b/>
          <w:sz w:val="21"/>
        </w:rPr>
      </w:pPr>
      <w:r>
        <w:rPr>
          <w:rFonts w:cs="Arial" w:ascii="Arial" w:hAnsi="Arial"/>
          <w:b/>
          <w:sz w:val="21"/>
        </w:rPr>
        <w:t>Weycer, Kaplan, Pulaski and Zuber</w:t>
      </w:r>
    </w:p>
    <w:p>
      <w:pPr>
        <w:pStyle w:val="Normal"/>
        <w:spacing w:lineRule="auto" w:line="228"/>
        <w:ind w:firstLine="720" w:end="0"/>
        <w:rPr>
          <w:rFonts w:ascii="Arial" w:hAnsi="Arial" w:cs="Arial"/>
          <w:sz w:val="22"/>
        </w:rPr>
      </w:pPr>
      <w:r>
        <w:rPr>
          <w:rFonts w:cs="Arial" w:ascii="Arial" w:hAnsi="Arial"/>
          <w:b/>
          <w:i/>
          <w:sz w:val="21"/>
        </w:rPr>
        <w:t xml:space="preserve">May 1991 to November 1991 </w:t>
      </w:r>
      <w:r>
        <w:rPr>
          <w:rFonts w:cs="Arial" w:ascii="Arial" w:hAnsi="Arial"/>
          <w:b/>
          <w:sz w:val="21"/>
        </w:rPr>
        <w:t xml:space="preserve">                                                                     </w:t>
      </w:r>
      <w:r>
        <w:rPr>
          <w:rFonts w:cs="Arial" w:ascii="Arial" w:hAnsi="Arial"/>
          <w:b/>
          <w:i/>
          <w:sz w:val="21"/>
        </w:rPr>
        <w:t xml:space="preserve">               Attorney</w:t>
      </w:r>
    </w:p>
    <w:p>
      <w:pPr>
        <w:pStyle w:val="Normal"/>
        <w:spacing w:lineRule="auto" w:line="228"/>
        <w:rPr>
          <w:rFonts w:ascii="Arial" w:hAnsi="Arial" w:cs="Arial"/>
          <w:b/>
          <w:sz w:val="28"/>
        </w:rPr>
      </w:pPr>
      <w:r>
        <w:rPr>
          <w:rFonts w:cs="Arial" w:ascii="Arial" w:hAnsi="Arial"/>
          <w:b/>
          <w:sz w:val="28"/>
        </w:rPr>
      </w:r>
    </w:p>
    <w:p>
      <w:pPr>
        <w:pStyle w:val="Heading4"/>
        <w:spacing w:lineRule="auto" w:line="228"/>
        <w:ind w:hanging="0" w:start="0"/>
        <w:rPr>
          <w:rFonts w:ascii="Arial" w:hAnsi="Arial" w:cs="Arial"/>
        </w:rPr>
      </w:pPr>
      <w:r>
        <w:rPr>
          <w:rFonts w:cs="Arial" w:ascii="Arial" w:hAnsi="Arial"/>
        </w:rPr>
        <w:t>EDUCATION</w:t>
      </w:r>
    </w:p>
    <w:p>
      <w:pPr>
        <w:pStyle w:val="Normal"/>
        <w:spacing w:lineRule="auto" w:line="228"/>
        <w:rPr>
          <w:rFonts w:ascii="Arial" w:hAnsi="Arial" w:cs="Arial"/>
          <w:b/>
          <w:sz w:val="22"/>
        </w:rPr>
      </w:pPr>
      <w:r>
        <w:rPr>
          <w:rFonts w:cs="Arial" w:ascii="Arial" w:hAnsi="Arial"/>
          <w:b/>
          <w:sz w:val="22"/>
        </w:rPr>
      </w:r>
    </w:p>
    <w:p>
      <w:pPr>
        <w:pStyle w:val="Normal"/>
        <w:spacing w:lineRule="auto" w:line="228"/>
        <w:ind w:firstLine="720" w:end="0"/>
        <w:jc w:val="both"/>
        <w:rPr/>
      </w:pPr>
      <w:r>
        <w:rPr>
          <w:rFonts w:cs="Arial" w:ascii="Arial" w:hAnsi="Arial"/>
          <w:b/>
          <w:sz w:val="22"/>
        </w:rPr>
        <w:t>South Texas College of Law</w:t>
      </w:r>
      <w:r>
        <w:rPr>
          <w:rFonts w:cs="Arial" w:ascii="Arial" w:hAnsi="Arial"/>
          <w:b/>
          <w:i/>
          <w:sz w:val="22"/>
        </w:rPr>
        <w:tab/>
        <w:t xml:space="preserve">                          Juris Doctorate - December 1990 </w:t>
      </w:r>
      <w:r>
        <w:rPr>
          <w:rFonts w:cs="Arial" w:ascii="Arial" w:hAnsi="Arial"/>
          <w:b/>
          <w:sz w:val="22"/>
        </w:rPr>
        <w:t xml:space="preserve">      </w:t>
        <w:tab/>
      </w:r>
      <w:r>
        <w:rPr>
          <w:rFonts w:cs="Arial" w:ascii="Arial" w:hAnsi="Arial"/>
          <w:sz w:val="22"/>
        </w:rPr>
        <w:t xml:space="preserve">Class Rank: Top 5%, </w:t>
      </w:r>
      <w:r>
        <w:rPr>
          <w:rFonts w:cs="Arial" w:ascii="Arial" w:hAnsi="Arial"/>
          <w:i/>
          <w:sz w:val="22"/>
        </w:rPr>
        <w:t xml:space="preserve">magna cum laude. </w:t>
      </w:r>
      <w:r>
        <w:rPr>
          <w:rFonts w:cs="Arial" w:ascii="Arial" w:hAnsi="Arial"/>
          <w:sz w:val="22"/>
        </w:rPr>
        <w:t>Admitted to the Texas Bar: May 1991.</w:t>
      </w:r>
    </w:p>
    <w:p>
      <w:pPr>
        <w:pStyle w:val="Normal"/>
        <w:spacing w:lineRule="auto" w:line="228"/>
        <w:jc w:val="both"/>
        <w:rPr>
          <w:rFonts w:ascii="Arial" w:hAnsi="Arial" w:cs="Arial"/>
          <w:sz w:val="22"/>
        </w:rPr>
      </w:pPr>
      <w:r>
        <w:rPr>
          <w:rFonts w:cs="Arial" w:ascii="Arial" w:hAnsi="Arial"/>
          <w:sz w:val="22"/>
        </w:rPr>
      </w:r>
    </w:p>
    <w:p>
      <w:pPr>
        <w:pStyle w:val="Normal"/>
        <w:spacing w:lineRule="auto" w:line="228"/>
        <w:ind w:firstLine="720" w:end="0"/>
        <w:jc w:val="both"/>
        <w:rPr>
          <w:rFonts w:ascii="Arial" w:hAnsi="Arial" w:cs="Arial"/>
          <w:sz w:val="22"/>
        </w:rPr>
      </w:pPr>
      <w:r>
        <w:rPr>
          <w:rFonts w:cs="Arial" w:ascii="Arial" w:hAnsi="Arial"/>
          <w:b/>
          <w:sz w:val="22"/>
        </w:rPr>
        <w:t>University of Texas</w:t>
      </w:r>
      <w:r>
        <w:rPr>
          <w:rFonts w:cs="Arial" w:ascii="Arial" w:hAnsi="Arial"/>
          <w:sz w:val="22"/>
        </w:rPr>
        <w:t xml:space="preserve">            </w:t>
      </w:r>
      <w:r>
        <w:rPr>
          <w:rFonts w:cs="Arial" w:ascii="Arial" w:hAnsi="Arial"/>
          <w:b/>
          <w:i/>
          <w:sz w:val="22"/>
        </w:rPr>
        <w:t xml:space="preserve">                                  B.S. in Advertising - December 1984</w:t>
      </w:r>
    </w:p>
    <w:p>
      <w:pPr>
        <w:pStyle w:val="Normal"/>
        <w:spacing w:lineRule="auto" w:line="228"/>
        <w:jc w:val="both"/>
        <w:rPr>
          <w:rFonts w:ascii="Arial" w:hAnsi="Arial" w:cs="Arial"/>
          <w:sz w:val="22"/>
        </w:rPr>
      </w:pPr>
      <w:r>
        <w:rPr>
          <w:rFonts w:cs="Arial" w:ascii="Arial" w:hAnsi="Arial"/>
          <w:sz w:val="22"/>
        </w:rPr>
      </w:r>
    </w:p>
    <w:p>
      <w:pPr>
        <w:pStyle w:val="Heading"/>
        <w:rPr>
          <w:rFonts w:ascii="Times New Roman" w:hAnsi="Times New Roman" w:cs="Times New Roman"/>
          <w:b w:val="false"/>
          <w:sz w:val="20"/>
          <w:u w:val="none"/>
        </w:rPr>
      </w:pPr>
      <w:r>
        <w:rPr>
          <w:rFonts w:cs="Times New Roman" w:ascii="Times New Roman" w:hAnsi="Times New Roman"/>
          <w:b w:val="false"/>
          <w:sz w:val="20"/>
          <w:u w:val="none"/>
        </w:rPr>
      </w:r>
    </w:p>
    <w:p>
      <w:pPr>
        <w:pStyle w:val="Normal"/>
        <w:tabs>
          <w:tab w:val="clear" w:pos="720"/>
          <w:tab w:val="center" w:pos="2790" w:leader="none"/>
        </w:tabs>
        <w:suppressAutoHyphens w:val="true"/>
        <w:ind w:start="-720" w:end="0"/>
        <w:rPr>
          <w:rFonts w:ascii="Times New Roman" w:hAnsi="Times New Roman" w:cs="Times New Roman"/>
          <w:b/>
          <w:color w:val="000000"/>
          <w:sz w:val="20"/>
          <w:u w:val="none"/>
        </w:rPr>
      </w:pPr>
      <w:r>
        <w:rPr>
          <w:rFonts w:cs="Times New Roman"/>
          <w:b/>
          <w:color w:val="000000"/>
          <w:sz w:val="20"/>
          <w:u w:val="none"/>
        </w:rPr>
      </w:r>
    </w:p>
    <w:p>
      <w:pPr>
        <w:pStyle w:val="Normal"/>
        <w:numPr>
          <w:ilvl w:val="0"/>
          <w:numId w:val="0"/>
        </w:numPr>
        <w:tabs>
          <w:tab w:val="clear" w:pos="720"/>
          <w:tab w:val="center" w:pos="4680" w:leader="none"/>
        </w:tabs>
        <w:suppressAutoHyphens w:val="true"/>
        <w:outlineLvl w:val="0"/>
        <w:rPr>
          <w:sz w:val="22"/>
        </w:rPr>
      </w:pPr>
      <w:r>
        <w:rPr/>
        <w:tab/>
      </w:r>
    </w:p>
    <w:p>
      <w:pPr>
        <w:pStyle w:val="Heading"/>
        <w:rPr>
          <w:rFonts w:ascii="Times New Roman" w:hAnsi="Times New Roman" w:cs="Times New Roman"/>
          <w:b w:val="false"/>
          <w:sz w:val="22"/>
          <w:u w:val="none"/>
        </w:rPr>
      </w:pPr>
      <w:r>
        <w:rPr>
          <w:rFonts w:cs="Times New Roman" w:ascii="Times New Roman" w:hAnsi="Times New Roman"/>
          <w:b w:val="false"/>
          <w:sz w:val="22"/>
          <w:u w:val="none"/>
        </w:rPr>
      </w:r>
    </w:p>
    <w:sectPr>
      <w:type w:val="nextPage"/>
      <w:pgSz w:w="12240" w:h="15840"/>
      <w:pgMar w:left="1440" w:right="1440" w:gutter="0" w:header="0" w:top="432"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2160" w:start="2160" w:end="0"/>
      <w:jc w:val="center"/>
      <w:outlineLvl w:val="0"/>
    </w:pPr>
    <w:rPr>
      <w:b/>
      <w:bCs/>
      <w:sz w:val="28"/>
    </w:rPr>
  </w:style>
  <w:style w:type="paragraph" w:styleId="Heading2">
    <w:name w:val="heading 2"/>
    <w:basedOn w:val="Normal"/>
    <w:next w:val="Normal"/>
    <w:qFormat/>
    <w:pPr>
      <w:keepNext w:val="true"/>
      <w:numPr>
        <w:ilvl w:val="1"/>
        <w:numId w:val="1"/>
      </w:numPr>
      <w:jc w:val="center"/>
      <w:outlineLvl w:val="1"/>
    </w:pPr>
    <w:rPr>
      <w:rFonts w:ascii="Book Antiqua" w:hAnsi="Book Antiqua" w:cs="Book Antiqua"/>
      <w:b/>
    </w:rPr>
  </w:style>
  <w:style w:type="paragraph" w:styleId="Heading3">
    <w:name w:val="heading 3"/>
    <w:basedOn w:val="Normal"/>
    <w:next w:val="Normal"/>
    <w:qFormat/>
    <w:pPr>
      <w:keepNext w:val="true"/>
      <w:numPr>
        <w:ilvl w:val="2"/>
        <w:numId w:val="1"/>
      </w:numPr>
      <w:jc w:val="center"/>
      <w:outlineLvl w:val="2"/>
    </w:pPr>
    <w:rPr>
      <w:b/>
      <w:sz w:val="28"/>
      <w:lang w:eastAsia="en-US"/>
    </w:rPr>
  </w:style>
  <w:style w:type="paragraph" w:styleId="Heading4">
    <w:name w:val="heading 4"/>
    <w:basedOn w:val="Normal"/>
    <w:next w:val="Normal"/>
    <w:qFormat/>
    <w:pPr>
      <w:keepNext w:val="true"/>
      <w:numPr>
        <w:ilvl w:val="3"/>
        <w:numId w:val="1"/>
      </w:numPr>
      <w:outlineLvl w:val="3"/>
    </w:pPr>
    <w:rPr>
      <w:b/>
      <w:sz w:val="22"/>
      <w:szCs w:val="20"/>
    </w:rPr>
  </w:style>
  <w:style w:type="paragraph" w:styleId="Heading5">
    <w:name w:val="heading 5"/>
    <w:basedOn w:val="Normal"/>
    <w:next w:val="Normal"/>
    <w:qFormat/>
    <w:pPr>
      <w:keepNext w:val="true"/>
      <w:numPr>
        <w:ilvl w:val="4"/>
        <w:numId w:val="1"/>
      </w:numPr>
      <w:spacing w:lineRule="auto" w:line="228"/>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i/>
      <w:smallCaps/>
      <w:emboss/>
      <w:lang w:eastAsia="en-US"/>
    </w:rPr>
  </w:style>
  <w:style w:type="paragraph" w:styleId="Heading7">
    <w:name w:val="heading 7"/>
    <w:basedOn w:val="Normal"/>
    <w:next w:val="Normal"/>
    <w:qFormat/>
    <w:pPr>
      <w:keepNext w:val="true"/>
      <w:numPr>
        <w:ilvl w:val="6"/>
        <w:numId w:val="1"/>
      </w:numPr>
      <w:outlineLvl w:val="6"/>
    </w:pPr>
    <w:rPr>
      <w:rFonts w:ascii="Arial" w:hAnsi="Arial" w:cs="Arial"/>
      <w:i/>
      <w:sz w:val="20"/>
      <w:lang w:eastAsia="en-US"/>
    </w:rPr>
  </w:style>
  <w:style w:type="paragraph" w:styleId="Heading8">
    <w:name w:val="heading 8"/>
    <w:basedOn w:val="Normal"/>
    <w:next w:val="Normal"/>
    <w:qFormat/>
    <w:pPr>
      <w:keepNext w:val="true"/>
      <w:numPr>
        <w:ilvl w:val="7"/>
        <w:numId w:val="1"/>
      </w:numPr>
      <w:outlineLvl w:val="7"/>
    </w:pPr>
    <w:rPr>
      <w:rFonts w:ascii="Arial" w:hAnsi="Arial" w:cs="Arial"/>
      <w:b/>
      <w:i/>
      <w:color w:val="808080"/>
      <w:sz w:val="20"/>
      <w:lang w:eastAsia="en-US"/>
    </w:rPr>
  </w:style>
  <w:style w:type="paragraph" w:styleId="Heading9">
    <w:name w:val="heading 9"/>
    <w:basedOn w:val="Normal"/>
    <w:next w:val="Normal"/>
    <w:qFormat/>
    <w:pPr>
      <w:keepNext w:val="true"/>
      <w:numPr>
        <w:ilvl w:val="8"/>
        <w:numId w:val="1"/>
      </w:numPr>
      <w:outlineLvl w:val="8"/>
    </w:pPr>
    <w:rPr>
      <w:rFonts w:ascii="Arial" w:hAnsi="Arial" w:cs="Arial"/>
      <w:i/>
      <w:sz w:val="20"/>
      <w:lang w:eastAsia="en-US"/>
    </w:rPr>
  </w:style>
  <w:style w:type="character" w:styleId="WW8Num1z0">
    <w:name w:val="WW8Num1z0"/>
    <w:qFormat/>
    <w:rPr>
      <w:rFonts w:ascii="Wingdings" w:hAnsi="Wingdings" w:cs="Wingdings"/>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color w:val="auto"/>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color w:val="auto"/>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color w:val="auto"/>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color w:val="auto"/>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color w:val="auto"/>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Garamond" w:hAnsi="Garamond" w:cs="Garamond"/>
      <w:b/>
      <w:sz w:val="28"/>
      <w:szCs w:val="20"/>
      <w:u w:val="single"/>
    </w:rPr>
  </w:style>
  <w:style w:type="paragraph" w:styleId="BodyText">
    <w:name w:val="Body Text"/>
    <w:basedOn w:val="Normal"/>
    <w:pPr/>
    <w:rPr>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Garamond" w:hAnsi="Garamond" w:cs="Garamond"/>
      <w:b/>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BodyTextIndent">
    <w:name w:val="Body Text Indent"/>
    <w:basedOn w:val="Normal"/>
    <w:pPr>
      <w:jc w:val="center"/>
    </w:pPr>
    <w:rPr>
      <w:rFonts w:ascii="Arial" w:hAnsi="Arial" w:cs="Arial"/>
      <w:sz w:val="2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lang w:eastAsia="en-US"/>
    </w:rPr>
  </w:style>
  <w:style w:type="paragraph" w:styleId="FootnoteText">
    <w:name w:val="footnote text"/>
    <w:basedOn w:val="Normal"/>
    <w:pPr/>
    <w:rPr>
      <w:sz w:val="20"/>
    </w:rPr>
  </w:style>
  <w:style w:type="paragraph" w:styleId="BlockText">
    <w:name w:val="Block Text"/>
    <w:basedOn w:val="Normal"/>
    <w:qFormat/>
    <w:pPr>
      <w:tabs>
        <w:tab w:val="left" w:pos="-720" w:leader="none"/>
        <w:tab w:val="left" w:pos="0" w:leader="none"/>
        <w:tab w:val="left" w:pos="720" w:leader="none"/>
        <w:tab w:val="left" w:pos="1440" w:leader="none"/>
      </w:tabs>
      <w:suppressAutoHyphens w:val="true"/>
      <w:ind w:hanging="2160" w:start="2160" w:end="-900"/>
    </w:pPr>
    <w:rPr>
      <w:sz w:val="20"/>
    </w:rPr>
  </w:style>
  <w:style w:type="paragraph" w:styleId="BodyText2">
    <w:name w:val="Body Text 2"/>
    <w:basedOn w:val="Normal"/>
    <w:qFormat/>
    <w:pPr>
      <w:tabs>
        <w:tab w:val="clear" w:pos="720"/>
        <w:tab w:val="left" w:pos="-720" w:leader="none"/>
      </w:tabs>
      <w:suppressAutoHyphens w:val="true"/>
      <w:ind w:hanging="0" w:start="0" w:end="-1080"/>
    </w:pPr>
    <w:rPr>
      <w:sz w:val="20"/>
    </w:rPr>
  </w:style>
  <w:style w:type="paragraph" w:styleId="BodyText3">
    <w:name w:val="Body Text 3"/>
    <w:basedOn w:val="Normal"/>
    <w:qFormat/>
    <w:pPr>
      <w:tabs>
        <w:tab w:val="clear" w:pos="720"/>
        <w:tab w:val="left" w:pos="-720" w:leader="none"/>
      </w:tabs>
      <w:suppressAutoHyphens w:val="true"/>
      <w:ind w:hanging="0" w:start="0" w:end="-72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2001-09-20T16:05:00Z</dcterms:created>
  <dc:creator>MRRuiz</dc:creator>
  <dc:description/>
  <dc:language>en-CA</dc:language>
  <cp:lastModifiedBy>Terri Stine</cp:lastModifiedBy>
  <cp:lastPrinted>2001-09-20T13:55:00Z</cp:lastPrinted>
  <dcterms:modified xsi:type="dcterms:W3CDTF">2001-09-20T16:25:00Z</dcterms:modified>
  <cp:revision>3</cp:revision>
  <dc:subject/>
  <dc:title>JEREMIAH JAMES TAKAHATA</dc:title>
</cp:coreProperties>
</file>