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exact" w:line="220"/>
        <w:rPr>
          <w:b/>
        </w:rPr>
      </w:pPr>
      <w:r>
        <w:rPr>
          <w:b/>
        </w:rPr>
        <w:t>Aamir Maniar</w:t>
      </w:r>
    </w:p>
    <w:p>
      <w:pPr>
        <w:pStyle w:val="Heading"/>
        <w:spacing w:lineRule="exact" w:line="220"/>
        <w:jc w:val="start"/>
        <w:rPr/>
      </w:pPr>
      <w:r>
        <w:rPr/>
        <w:t>7300 Brompton, Apt # 5523</w:t>
        <w:tab/>
        <w:tab/>
        <w:tab/>
        <w:tab/>
        <w:tab/>
        <w:tab/>
        <w:tab/>
        <w:t>1400 Smith Street, EB2956A</w:t>
      </w:r>
    </w:p>
    <w:p>
      <w:pPr>
        <w:pStyle w:val="Heading"/>
        <w:spacing w:lineRule="exact" w:line="220"/>
        <w:jc w:val="start"/>
        <w:rPr/>
      </w:pPr>
      <w:r>
        <w:rPr/>
        <w:t>Houston, Texas 77025</w:t>
        <w:tab/>
        <w:tab/>
        <w:tab/>
        <w:tab/>
        <w:tab/>
        <w:tab/>
        <w:tab/>
        <w:t>Houston, Texas 77002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>(713) 668-9927</w:t>
        <w:tab/>
        <w:tab/>
        <w:tab/>
        <w:tab/>
        <w:tab/>
        <w:tab/>
        <w:tab/>
        <w:tab/>
        <w:tab/>
        <w:t>(713) 345-9993 aamir_maniar@hotmail.com</w:t>
        <w:tab/>
        <w:tab/>
        <w:tab/>
        <w:tab/>
        <w:tab/>
        <w:tab/>
        <w:tab/>
        <w:t>aamir.maniar@enron.com</w:t>
      </w:r>
    </w:p>
    <w:p>
      <w:pPr>
        <w:pStyle w:val="Normal"/>
        <w:spacing w:lineRule="exact" w:line="220"/>
        <w:jc w:val="center"/>
        <w:rPr>
          <w:sz w:val="22"/>
          <w:lang w:val="en-CA"/>
        </w:rPr>
      </w:pPr>
      <w:r>
        <w:rPr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-365760</wp:posOffset>
                </wp:positionH>
                <wp:positionV relativeFrom="paragraph">
                  <wp:posOffset>48895</wp:posOffset>
                </wp:positionV>
                <wp:extent cx="7406640" cy="0"/>
                <wp:effectExtent l="0" t="8255" r="0" b="825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.8pt,3.85pt" to="554.35pt,3.85pt" stroked="t" o:allowincell="f" style="position:absolute">
                <v:stroke color="black" weight="158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20"/>
        <w:rPr/>
      </w:pPr>
      <w:r>
        <w:rPr>
          <w:b/>
          <w:sz w:val="22"/>
        </w:rPr>
        <w:t>Education</w:t>
      </w:r>
      <w:r>
        <w:rPr>
          <w:sz w:val="22"/>
        </w:rPr>
        <w:tab/>
        <w:t>RICE UNIVERSITY, Houston, Texas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ab/>
        <w:tab/>
        <w:t>Jesse H. Jones Graduate School of Management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 xml:space="preserve">Master of Business Administration </w:t>
      </w:r>
      <w:r>
        <w:rPr>
          <w:sz w:val="22"/>
        </w:rPr>
        <w:t>in Finance, May 2000</w:t>
        <w:tab/>
        <w:tab/>
        <w:tab/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Normal"/>
        <w:spacing w:lineRule="exact" w:line="220"/>
        <w:ind w:firstLine="720" w:start="720" w:end="0"/>
        <w:rPr>
          <w:sz w:val="22"/>
        </w:rPr>
      </w:pPr>
      <w:r>
        <w:rPr>
          <w:sz w:val="22"/>
        </w:rPr>
        <w:t>UNIVERSITY OF HOUSTON, Houston, Texas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color w:val="000000"/>
          <w:sz w:val="22"/>
        </w:rPr>
        <w:t>Bachelor of Business Administration</w:t>
      </w:r>
      <w:r>
        <w:rPr>
          <w:color w:val="000000"/>
          <w:sz w:val="22"/>
        </w:rPr>
        <w:t xml:space="preserve"> </w:t>
      </w:r>
      <w:r>
        <w:rPr>
          <w:sz w:val="22"/>
        </w:rPr>
        <w:t>in Accounting</w:t>
      </w:r>
      <w:r>
        <w:rPr>
          <w:color w:val="000000"/>
          <w:sz w:val="22"/>
        </w:rPr>
        <w:t>, December 1995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ab/>
        <w:tab/>
        <w:t>Honors:</w:t>
        <w:tab/>
        <w:t xml:space="preserve"> Recipient of Jesse H. Jones scholarship; Dean’s List 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spacing w:lineRule="exact" w:line="220"/>
        <w:ind w:firstLine="720" w:start="720" w:end="0"/>
        <w:rPr>
          <w:sz w:val="22"/>
        </w:rPr>
      </w:pPr>
      <w:r>
        <w:rPr>
          <w:sz w:val="22"/>
        </w:rPr>
        <w:t>UNIVERSITY OF KARACHI, Karachi, Pakistan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>Bachelor of Commerce</w:t>
      </w:r>
      <w:r>
        <w:rPr>
          <w:sz w:val="22"/>
        </w:rPr>
        <w:t>, August 1991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rPr/>
      </w:pPr>
      <w:r>
        <w:rPr>
          <w:b/>
          <w:sz w:val="22"/>
        </w:rPr>
        <w:t>Experience</w:t>
      </w:r>
      <w:r>
        <w:rPr>
          <w:sz w:val="22"/>
        </w:rPr>
        <w:t xml:space="preserve"> </w:t>
        <w:tab/>
        <w:t>ENRON NORTH AMERICA, Houston, Texas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>Associate – Generation Investments Group</w:t>
      </w:r>
      <w:r>
        <w:rPr>
          <w:sz w:val="22"/>
        </w:rPr>
        <w:t>, July 2000 – Present (1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Rotation)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Created complex financial models in analyzing power generating assets.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 xml:space="preserve">Performed project evaluation and restructuring of qualifying facilities. 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Completed due diligence on various deals and realized added value in contract renegotiations.</w:t>
      </w:r>
    </w:p>
    <w:p>
      <w:pPr>
        <w:pStyle w:val="Normal"/>
        <w:numPr>
          <w:ilvl w:val="0"/>
          <w:numId w:val="5"/>
        </w:numPr>
        <w:tabs>
          <w:tab w:val="clear" w:pos="720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Researched and identified a list of untapped Qualifying Facilities for the development of the group.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ind w:firstLine="720" w:start="720" w:end="0"/>
        <w:rPr/>
      </w:pPr>
      <w:r>
        <w:rPr>
          <w:caps/>
          <w:sz w:val="22"/>
        </w:rPr>
        <w:t>Haddington Ventures</w:t>
      </w:r>
      <w:r>
        <w:rPr>
          <w:sz w:val="22"/>
        </w:rPr>
        <w:t>, L.L.C., Houston, Texas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>Intern</w:t>
      </w:r>
      <w:r>
        <w:rPr>
          <w:sz w:val="22"/>
        </w:rPr>
        <w:t>, Summer 1999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Created financial models for investment opportunities in midstream natural gas, crude oil and electric industry.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 xml:space="preserve">Assisted Management in preparation of investment memorandums for submission to limited partner investors.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Conducted industry research and created and maintained proprietary databases of</w:t>
      </w:r>
      <w:r>
        <w:rPr>
          <w:color w:val="FF0000"/>
          <w:sz w:val="22"/>
        </w:rPr>
        <w:t xml:space="preserve"> </w:t>
      </w:r>
      <w:r>
        <w:rPr>
          <w:sz w:val="22"/>
        </w:rPr>
        <w:t xml:space="preserve">public and private energy companies.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>Analyzed electric utility trends and peak demand by NERC region.</w:t>
      </w:r>
    </w:p>
    <w:p>
      <w:pPr>
        <w:pStyle w:val="Normal"/>
        <w:spacing w:lineRule="exact" w:line="220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ind w:firstLine="720" w:start="720" w:end="0"/>
        <w:rPr>
          <w:sz w:val="22"/>
        </w:rPr>
      </w:pPr>
      <w:r>
        <w:rPr>
          <w:sz w:val="22"/>
        </w:rPr>
        <w:t>SCF PARTNERS, Houston, Texas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>Action Learning Project</w:t>
      </w:r>
      <w:r>
        <w:rPr>
          <w:sz w:val="22"/>
        </w:rPr>
        <w:t>, Spring 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spacing w:lineRule="exact" w:line="220"/>
        <w:ind w:hanging="360" w:start="1800" w:end="0"/>
        <w:rPr>
          <w:sz w:val="22"/>
        </w:rPr>
      </w:pPr>
      <w:r>
        <w:rPr>
          <w:sz w:val="22"/>
        </w:rPr>
        <w:t xml:space="preserve">Analyzed SCF’s financial and strategic information system with portfolio companies and </w:t>
      </w:r>
    </w:p>
    <w:p>
      <w:pPr>
        <w:pStyle w:val="Normal"/>
        <w:spacing w:lineRule="exact" w:line="220"/>
        <w:ind w:firstLine="360" w:start="1440" w:end="0"/>
        <w:rPr>
          <w:sz w:val="22"/>
        </w:rPr>
      </w:pPr>
      <w:r>
        <w:rPr>
          <w:sz w:val="22"/>
        </w:rPr>
        <w:t>created communication guideline manual for improvement.</w:t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20"/>
        <w:rPr>
          <w:sz w:val="22"/>
        </w:rPr>
      </w:pPr>
      <w:r>
        <w:rPr>
          <w:sz w:val="22"/>
        </w:rPr>
        <w:tab/>
        <w:tab/>
        <w:t>CALTEX OIL PAKISTAN, Karachi, Pakistan</w:t>
      </w:r>
    </w:p>
    <w:p>
      <w:pPr>
        <w:pStyle w:val="Normal"/>
        <w:spacing w:lineRule="exact" w:line="220"/>
        <w:rPr/>
      </w:pPr>
      <w:r>
        <w:rPr>
          <w:sz w:val="22"/>
        </w:rPr>
        <w:tab/>
        <w:tab/>
      </w:r>
      <w:r>
        <w:rPr>
          <w:b/>
          <w:sz w:val="22"/>
        </w:rPr>
        <w:t>Group Associate – Fiscal and Operations</w:t>
      </w:r>
      <w:r>
        <w:rPr>
          <w:sz w:val="22"/>
        </w:rPr>
        <w:t>,</w:t>
      </w:r>
      <w:r>
        <w:rPr>
          <w:b/>
          <w:sz w:val="22"/>
        </w:rPr>
        <w:t xml:space="preserve"> </w:t>
      </w:r>
      <w:r>
        <w:rPr>
          <w:sz w:val="22"/>
        </w:rPr>
        <w:t>June 1997 - July 1998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Performed feasibility and analysis of $60 million liquefied petroleum gas project.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Analyzed market trends for lubes and refine oil.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Assisted in preparation of annual business plan.</w:t>
      </w:r>
    </w:p>
    <w:p>
      <w:pPr>
        <w:pStyle w:val="Normal"/>
        <w:numPr>
          <w:ilvl w:val="0"/>
          <w:numId w:val="0"/>
        </w:numPr>
        <w:spacing w:lineRule="exact" w:line="220"/>
        <w:ind w:hanging="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spacing w:lineRule="exact" w:line="220"/>
        <w:ind w:hanging="0" w:start="1440" w:end="0"/>
        <w:rPr>
          <w:sz w:val="22"/>
        </w:rPr>
      </w:pPr>
      <w:r>
        <w:rPr>
          <w:sz w:val="22"/>
        </w:rPr>
        <w:t>UNOCAL CORPORATION, Houston, Texas</w:t>
      </w:r>
    </w:p>
    <w:p>
      <w:pPr>
        <w:pStyle w:val="Heading1"/>
        <w:numPr>
          <w:ilvl w:val="0"/>
          <w:numId w:val="0"/>
        </w:numPr>
        <w:spacing w:lineRule="exact" w:line="220"/>
        <w:ind w:hanging="0" w:start="1440" w:end="0"/>
        <w:rPr/>
      </w:pPr>
      <w:r>
        <w:rPr/>
        <w:t>Risk Management Accountant</w:t>
      </w:r>
      <w:r>
        <w:rPr>
          <w:b w:val="false"/>
        </w:rPr>
        <w:t>,</w:t>
      </w:r>
      <w:r>
        <w:rPr/>
        <w:t xml:space="preserve"> </w:t>
      </w:r>
      <w:r>
        <w:rPr>
          <w:b w:val="false"/>
        </w:rPr>
        <w:t>January 1997 - February 1997 (Contract)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Developed energy future report of open/close hedges, augmentations and options.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Prepared future trading “Treasury account activity” and cash disbursement report.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Maintained documentation and resolved discrepancies between brokers and UNOCAL.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spacing w:lineRule="exact" w:line="220"/>
        <w:ind w:hanging="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spacing w:lineRule="exact" w:line="220"/>
        <w:ind w:firstLine="720" w:start="720" w:end="0"/>
        <w:rPr>
          <w:sz w:val="22"/>
        </w:rPr>
      </w:pPr>
      <w:r>
        <w:rPr>
          <w:sz w:val="22"/>
        </w:rPr>
        <w:t>DYNEGY CORPORATION (NGC), Houston, Texas</w:t>
      </w:r>
    </w:p>
    <w:p>
      <w:pPr>
        <w:pStyle w:val="Normal"/>
        <w:numPr>
          <w:ilvl w:val="0"/>
          <w:numId w:val="0"/>
        </w:numPr>
        <w:spacing w:lineRule="exact" w:line="220"/>
        <w:ind w:hanging="0" w:start="1440" w:end="0"/>
        <w:rPr/>
      </w:pPr>
      <w:r>
        <w:rPr>
          <w:b/>
          <w:sz w:val="22"/>
        </w:rPr>
        <w:t>Gas Accountant</w:t>
      </w:r>
      <w:r>
        <w:rPr>
          <w:sz w:val="22"/>
        </w:rPr>
        <w:t>,</w:t>
      </w:r>
      <w:r>
        <w:rPr>
          <w:b/>
          <w:sz w:val="22"/>
        </w:rPr>
        <w:t xml:space="preserve"> </w:t>
      </w:r>
      <w:r>
        <w:rPr>
          <w:sz w:val="22"/>
        </w:rPr>
        <w:t>November 1996 - December 1996 (Contract)</w:t>
      </w:r>
    </w:p>
    <w:p>
      <w:pPr>
        <w:pStyle w:val="Normal"/>
        <w:numPr>
          <w:ilvl w:val="0"/>
          <w:numId w:val="7"/>
        </w:numPr>
        <w:spacing w:lineRule="exact" w:line="220"/>
        <w:rPr>
          <w:sz w:val="22"/>
        </w:rPr>
      </w:pPr>
      <w:r>
        <w:rPr>
          <w:sz w:val="22"/>
        </w:rPr>
        <w:t xml:space="preserve">Maintained exchange statements, contracts, fractionation differentials, &amp; tickets for gas </w:t>
      </w:r>
    </w:p>
    <w:p>
      <w:pPr>
        <w:pStyle w:val="Normal"/>
        <w:spacing w:lineRule="exact" w:line="220"/>
        <w:ind w:firstLine="360" w:start="1440" w:end="0"/>
        <w:rPr>
          <w:sz w:val="22"/>
        </w:rPr>
      </w:pPr>
      <w:r>
        <w:rPr>
          <w:sz w:val="22"/>
        </w:rPr>
        <w:t>liquids distribution.</w:t>
      </w:r>
    </w:p>
    <w:p>
      <w:pPr>
        <w:pStyle w:val="Normal"/>
        <w:numPr>
          <w:ilvl w:val="0"/>
          <w:numId w:val="7"/>
        </w:numPr>
        <w:spacing w:lineRule="exact" w:line="220"/>
        <w:ind w:hanging="360" w:start="1800" w:end="-288"/>
        <w:rPr>
          <w:sz w:val="22"/>
        </w:rPr>
      </w:pPr>
      <w:r>
        <w:rPr>
          <w:sz w:val="22"/>
        </w:rPr>
        <w:t>Reconciled pipeline imbalances, determined Co-owner entitlements and prepared gas statements.</w:t>
      </w:r>
    </w:p>
    <w:p>
      <w:pPr>
        <w:pStyle w:val="Normal"/>
        <w:spacing w:lineRule="exact" w:line="220"/>
        <w:ind w:start="144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spacing w:lineRule="exact" w:line="220"/>
        <w:ind w:firstLine="720" w:start="720" w:end="0"/>
        <w:rPr>
          <w:sz w:val="22"/>
        </w:rPr>
      </w:pPr>
      <w:r>
        <w:rPr>
          <w:sz w:val="22"/>
        </w:rPr>
        <w:t>EVEREST ACQUISITIONS INC., Houston, Texas</w:t>
      </w:r>
    </w:p>
    <w:p>
      <w:pPr>
        <w:pStyle w:val="Normal"/>
        <w:numPr>
          <w:ilvl w:val="0"/>
          <w:numId w:val="0"/>
        </w:numPr>
        <w:spacing w:lineRule="exact" w:line="220"/>
        <w:ind w:hanging="0" w:start="0"/>
        <w:rPr/>
      </w:pPr>
      <w:r>
        <w:rPr>
          <w:sz w:val="22"/>
        </w:rPr>
        <w:tab/>
        <w:tab/>
      </w:r>
      <w:r>
        <w:rPr>
          <w:b/>
          <w:sz w:val="22"/>
        </w:rPr>
        <w:t>Co-Owner</w:t>
      </w:r>
    </w:p>
    <w:p>
      <w:pPr>
        <w:pStyle w:val="Normal"/>
        <w:spacing w:lineRule="exact" w:line="220"/>
        <w:ind w:start="1440" w:end="0"/>
        <w:rPr>
          <w:sz w:val="22"/>
        </w:rPr>
      </w:pPr>
      <w:r>
        <w:rPr>
          <w:sz w:val="22"/>
        </w:rPr>
        <w:t>Marble Slab Creamery, April 1994 – Present</w:t>
      </w:r>
    </w:p>
    <w:p>
      <w:pPr>
        <w:pStyle w:val="Normal"/>
        <w:spacing w:lineRule="exact" w:line="220"/>
        <w:ind w:start="1440" w:end="0"/>
        <w:rPr>
          <w:sz w:val="22"/>
        </w:rPr>
      </w:pPr>
      <w:r>
        <w:rPr>
          <w:sz w:val="22"/>
        </w:rPr>
        <w:t>Murphy Deli, December 1998 – March 2000</w:t>
      </w:r>
    </w:p>
    <w:p>
      <w:pPr>
        <w:pStyle w:val="Normal"/>
        <w:numPr>
          <w:ilvl w:val="0"/>
          <w:numId w:val="0"/>
        </w:numPr>
        <w:spacing w:lineRule="exact" w:line="220"/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spacing w:lineRule="exact" w:line="220"/>
        <w:ind w:firstLine="720" w:start="720" w:end="0"/>
        <w:rPr>
          <w:sz w:val="22"/>
        </w:rPr>
      </w:pPr>
      <w:r>
        <w:rPr>
          <w:sz w:val="22"/>
        </w:rPr>
        <w:t>ARTHUR ANDERSEN, Karachi, Pakistan</w:t>
      </w:r>
    </w:p>
    <w:p>
      <w:pPr>
        <w:pStyle w:val="Normal"/>
        <w:numPr>
          <w:ilvl w:val="0"/>
          <w:numId w:val="0"/>
        </w:numPr>
        <w:spacing w:lineRule="exact" w:line="220"/>
        <w:ind w:hanging="0" w:start="1440" w:end="0"/>
        <w:rPr/>
      </w:pPr>
      <w:r>
        <w:rPr>
          <w:b/>
          <w:sz w:val="22"/>
        </w:rPr>
        <w:t>Auditor</w:t>
      </w:r>
      <w:r>
        <w:rPr>
          <w:sz w:val="22"/>
        </w:rPr>
        <w:t>, August 1991 - July 1992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2"/>
        </w:rPr>
      </w:pPr>
      <w:r>
        <w:rPr>
          <w:sz w:val="22"/>
        </w:rPr>
        <w:t>Performed audit services for various multinational clients.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spacing w:lineRule="exact" w:line="220"/>
        <w:rPr>
          <w:sz w:val="24"/>
        </w:rPr>
      </w:pPr>
      <w:r>
        <w:rPr>
          <w:sz w:val="22"/>
        </w:rPr>
        <w:t>Exercised substantive audit and testing procedures.</w:t>
      </w:r>
    </w:p>
    <w:sectPr>
      <w:type w:val="nextPage"/>
      <w:pgSz w:w="12240" w:h="15840"/>
      <w:pgMar w:left="720" w:right="720" w:gutter="0" w:header="0" w:top="547" w:footer="0" w:bottom="5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  <w:sz w:val="22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5z0">
    <w:name w:val="WW8NumSt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2000-11-02T14:17:00Z</dcterms:created>
  <dc:creator>AAMIR MANIAR</dc:creator>
  <dc:description/>
  <dc:language>en-CA</dc:language>
  <cp:lastModifiedBy>Aamir Maniar</cp:lastModifiedBy>
  <cp:lastPrinted>2000-03-02T09:23:00Z</cp:lastPrinted>
  <dcterms:modified xsi:type="dcterms:W3CDTF">2000-12-05T12:43:00Z</dcterms:modified>
  <cp:revision>5</cp:revision>
  <dc:subject/>
  <dc:title>AAMIR MANIAR</dc:title>
</cp:coreProperties>
</file>