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HeaderName"/>
        <w:rPr/>
      </w:pPr>
      <w:r>
        <w:rPr/>
        <w:t>RICHARD (RICK)  P.  FEHL</w:t>
      </w:r>
    </w:p>
    <w:p>
      <w:pPr>
        <w:pStyle w:val="R-HeaderAddress"/>
        <w:rPr/>
      </w:pPr>
      <w:r>
        <w:rPr/>
      </w:r>
    </w:p>
    <w:p>
      <w:pPr>
        <w:pStyle w:val="R-HeaderAddress"/>
        <w:rPr/>
      </w:pPr>
      <w:r>
        <w:rPr/>
        <w:t>2133  Night  Sky  Lane</w:t>
      </w:r>
    </w:p>
    <w:p>
      <w:pPr>
        <w:pStyle w:val="R-HeaderAddress"/>
        <w:rPr/>
      </w:pPr>
      <w:r>
        <w:rPr/>
        <w:t>Lafayette ,  Colorado  80026</w:t>
      </w:r>
    </w:p>
    <w:p>
      <w:pPr>
        <w:pStyle w:val="R-HeaderAddress"/>
        <w:rPr/>
      </w:pPr>
      <w:r>
        <w:rPr/>
        <w:t>Home:  303-661-9882</w:t>
      </w:r>
    </w:p>
    <w:p>
      <w:pPr>
        <w:pStyle w:val="R-HeaderAddress"/>
        <w:rPr/>
      </w:pPr>
      <w:r>
        <w:rPr/>
        <w:t>Work:  303-992-2711</w:t>
      </w:r>
    </w:p>
    <w:p>
      <w:pPr>
        <w:pStyle w:val="Normal"/>
        <w:rPr/>
      </w:pPr>
      <w:r>
        <w:rPr/>
      </w:r>
    </w:p>
    <w:p>
      <w:pPr>
        <w:pStyle w:val="R-HeaderName"/>
        <w:rPr/>
      </w:pPr>
      <w:r>
        <w:rPr/>
      </w:r>
    </w:p>
    <w:p>
      <w:pPr>
        <w:pStyle w:val="R-HeaderName"/>
        <w:rPr/>
      </w:pPr>
      <w:r>
        <w:rPr/>
        <w:t>EDUCATION</w:t>
      </w:r>
    </w:p>
    <w:p>
      <w:pPr>
        <w:pStyle w:val="Normal"/>
        <w:rPr/>
      </w:pPr>
      <w:r>
        <w:rPr/>
      </w:r>
    </w:p>
    <w:p>
      <w:pPr>
        <w:pStyle w:val="Normal"/>
        <w:rPr/>
      </w:pPr>
      <w:r>
        <w:rPr/>
        <w:t>1970</w:t>
        <w:tab/>
        <w:t xml:space="preserve">BS  </w:t>
        <w:tab/>
        <w:t>VILLANOVA UNIVERSITY</w:t>
      </w:r>
    </w:p>
    <w:p>
      <w:pPr>
        <w:pStyle w:val="Normal"/>
        <w:rPr/>
      </w:pPr>
      <w:r>
        <w:rPr/>
        <w:tab/>
        <w:tab/>
        <w:t>Villanova, PA</w:t>
      </w:r>
    </w:p>
    <w:p>
      <w:pPr>
        <w:pStyle w:val="Normal"/>
        <w:rPr/>
      </w:pPr>
      <w:r>
        <w:rPr/>
      </w:r>
    </w:p>
    <w:p>
      <w:pPr>
        <w:pStyle w:val="Normal"/>
        <w:rPr/>
      </w:pPr>
      <w:r>
        <w:rPr/>
        <w:tab/>
        <w:tab/>
        <w:t>Electrical Engineering</w:t>
      </w:r>
    </w:p>
    <w:p>
      <w:pPr>
        <w:pStyle w:val="Normal"/>
        <w:rPr/>
      </w:pPr>
      <w:r>
        <w:rPr/>
      </w:r>
    </w:p>
    <w:p>
      <w:pPr>
        <w:pStyle w:val="Normal"/>
        <w:rPr/>
      </w:pPr>
      <w:r>
        <w:rPr/>
        <w:t>1971</w:t>
        <w:tab/>
        <w:t>MBA</w:t>
        <w:tab/>
        <w:t>UNIVERSITY OF PITTSBURGH</w:t>
      </w:r>
    </w:p>
    <w:p>
      <w:pPr>
        <w:pStyle w:val="Normal"/>
        <w:rPr/>
      </w:pPr>
      <w:r>
        <w:rPr/>
        <w:tab/>
        <w:tab/>
        <w:t>Pittsburgh, PA</w:t>
      </w:r>
    </w:p>
    <w:p>
      <w:pPr>
        <w:pStyle w:val="Normal"/>
        <w:rPr/>
      </w:pPr>
      <w:r>
        <w:rPr/>
      </w:r>
    </w:p>
    <w:p>
      <w:pPr>
        <w:pStyle w:val="Normal"/>
        <w:rPr/>
      </w:pPr>
      <w:r>
        <w:rPr/>
        <w:tab/>
        <w:tab/>
        <w:t>Business Administration</w:t>
      </w:r>
    </w:p>
    <w:p>
      <w:pPr>
        <w:pStyle w:val="Normal"/>
        <w:rPr/>
      </w:pPr>
      <w:r>
        <w:rPr/>
      </w:r>
    </w:p>
    <w:p>
      <w:pPr>
        <w:pStyle w:val="Normal"/>
        <w:rPr/>
      </w:pPr>
      <w:r>
        <w:rPr/>
      </w:r>
    </w:p>
    <w:p>
      <w:pPr>
        <w:pStyle w:val="R-HeaderName"/>
        <w:rPr/>
      </w:pPr>
      <w:r>
        <w:rPr/>
        <w:t>EXPERIENCE</w:t>
      </w:r>
    </w:p>
    <w:p>
      <w:pPr>
        <w:pStyle w:val="Normal"/>
        <w:rPr/>
      </w:pPr>
      <w:r>
        <w:rPr/>
      </w:r>
    </w:p>
    <w:p>
      <w:pPr>
        <w:pStyle w:val="Normal"/>
        <w:rPr/>
      </w:pPr>
      <w:r>
        <w:rPr/>
        <w:t>10/2000 to Present</w:t>
        <w:tab/>
        <w:t>QWEST COMMUNICATIONS INTERNATIONAL, INC.</w:t>
      </w:r>
    </w:p>
    <w:p>
      <w:pPr>
        <w:pStyle w:val="Normal"/>
        <w:rPr/>
      </w:pPr>
      <w:r>
        <w:rPr/>
      </w:r>
    </w:p>
    <w:p>
      <w:pPr>
        <w:pStyle w:val="Normal"/>
        <w:rPr/>
      </w:pPr>
      <w:r>
        <w:rPr/>
        <w:tab/>
        <w:tab/>
        <w:t>Vice President and General Manager</w:t>
      </w:r>
    </w:p>
    <w:p>
      <w:pPr>
        <w:pStyle w:val="Normal"/>
        <w:rPr/>
      </w:pPr>
      <w:r>
        <w:rPr/>
        <w:tab/>
        <w:tab/>
        <w:t>Technology Management and Engineering</w:t>
      </w:r>
    </w:p>
    <w:p>
      <w:pPr>
        <w:pStyle w:val="Normal"/>
        <w:rPr/>
      </w:pPr>
      <w:r>
        <w:rPr/>
      </w:r>
    </w:p>
    <w:p>
      <w:pPr>
        <w:pStyle w:val="Style14"/>
        <w:rPr/>
      </w:pPr>
      <w:r>
        <w:rPr/>
        <w:t>Responsible for an emerging function to define and manage the technology and vendor selection process for Qwest.  Responsibilities range from managing the Qwest laboratory resources, next generation switching initiatives, signaling and intelligence evolution, transport/optics, access strategies (including aggregation and DSL), and the current engineering for those technology areas as well.</w:t>
      </w:r>
    </w:p>
    <w:p>
      <w:pPr>
        <w:pStyle w:val="Normal"/>
        <w:rPr/>
      </w:pPr>
      <w:r>
        <w:rPr/>
      </w:r>
    </w:p>
    <w:p>
      <w:pPr>
        <w:pStyle w:val="Normal"/>
        <w:rPr/>
      </w:pPr>
      <w:r>
        <w:rPr/>
        <w:t>10/2000 to Present</w:t>
        <w:tab/>
        <w:t>USWEST COMMUNICATIONS, INC.</w:t>
      </w:r>
    </w:p>
    <w:p>
      <w:pPr>
        <w:pStyle w:val="Normal"/>
        <w:rPr/>
      </w:pPr>
      <w:r>
        <w:rPr/>
        <w:tab/>
        <w:tab/>
        <w:t>(Became Qwest after July 2000 merger)</w:t>
      </w:r>
    </w:p>
    <w:p>
      <w:pPr>
        <w:pStyle w:val="Normal"/>
        <w:rPr/>
      </w:pPr>
      <w:r>
        <w:rPr/>
      </w:r>
    </w:p>
    <w:p>
      <w:pPr>
        <w:pStyle w:val="Normal"/>
        <w:rPr/>
      </w:pPr>
      <w:r>
        <w:rPr>
          <w:rFonts w:eastAsia="Symbol" w:cs="Symbol" w:ascii="Symbol" w:hAnsi="Symbol"/>
        </w:rPr>
        <w:tab/>
        <w:tab/>
      </w:r>
      <w:r>
        <w:rPr/>
        <w:t>Acting Vice President and CTO</w:t>
      </w:r>
    </w:p>
    <w:p>
      <w:pPr>
        <w:pStyle w:val="Normal"/>
        <w:rPr/>
      </w:pPr>
      <w:r>
        <w:rPr/>
      </w:r>
    </w:p>
    <w:p>
      <w:pPr>
        <w:pStyle w:val="Style14"/>
        <w:rPr/>
      </w:pPr>
      <w:r>
        <w:rPr/>
        <w:t>Responsible for the US WEST/Qwest Advanced Technologies, Inc. and Network Planning/Strategies functions in US WEST, encompassing over 500 people and an annual budget of over $100 million in expense and $20-50M in capital. The organization has responsibility at a high level to identify and assess technology opportunities and solutions for the corporation, effect technology transfer into the operating units, set corporate technology strategies, play a key role in resource allocation processes for infrastructure and system development investments, manage technology selection and integration testing functions, and drive tactical design engineering decisions by developing overall architectural/design standards and planning tools, and a variety of other regulatory and major program management functions.</w:t>
      </w:r>
    </w:p>
    <w:p>
      <w:pPr>
        <w:pStyle w:val="Normal"/>
        <w:rPr/>
      </w:pPr>
      <w:r>
        <w:rPr/>
      </w:r>
    </w:p>
    <w:p>
      <w:pPr>
        <w:pStyle w:val="Normal"/>
        <w:rPr/>
      </w:pPr>
      <w:r>
        <w:rPr/>
      </w:r>
    </w:p>
    <w:p>
      <w:pPr>
        <w:pStyle w:val="Normal"/>
        <w:rPr/>
      </w:pPr>
      <w:r>
        <w:rPr/>
        <w:t>1994 to 10/2000</w:t>
        <w:tab/>
        <w:t>US WEST ADVANCED TECHNOLOGIES, INC.</w:t>
      </w:r>
    </w:p>
    <w:p>
      <w:pPr>
        <w:pStyle w:val="Normal"/>
        <w:rPr/>
      </w:pPr>
      <w:r>
        <w:rPr/>
      </w:r>
    </w:p>
    <w:p>
      <w:pPr>
        <w:pStyle w:val="Style14"/>
        <w:rPr/>
      </w:pPr>
      <w:r>
        <w:rPr/>
        <w:t>1995 to 10/2000</w:t>
        <w:tab/>
        <w:t>General Manager</w:t>
      </w:r>
    </w:p>
    <w:p>
      <w:pPr>
        <w:pStyle w:val="Normal"/>
        <w:rPr/>
      </w:pPr>
      <w:r>
        <w:rPr/>
        <w:tab/>
        <w:tab/>
        <w:t>Network Architectures, Technologies and Systems</w:t>
      </w:r>
    </w:p>
    <w:p>
      <w:pPr>
        <w:pStyle w:val="Normal"/>
        <w:rPr/>
      </w:pPr>
      <w:r>
        <w:rPr/>
      </w:r>
    </w:p>
    <w:p>
      <w:pPr>
        <w:pStyle w:val="Style14"/>
        <w:rPr/>
      </w:pPr>
      <w:r>
        <w:rPr/>
        <w:t>Responsibilities included the management of nine Director groups (a total of 125 scientists and engineers) including  functions such as Core Network Evolution, Data Networking Architectures, Wireless Technology and Engineering, Network Operations Technologies, Service and Control Technologies and Operations Architecture, Business Decision Analysis, AIN Service Development, and Testing and Network Optimization Modeling. Principle duties included the development of technical strategies and work programs designed to support corporate imperatives and business initiatives. During this time, numerous strategic assessments and recommendations were developed and utilized by the corporation, including the acceptance of a major organizational overhaul of the R&amp;D function..</w:t>
      </w:r>
    </w:p>
    <w:p>
      <w:pPr>
        <w:pStyle w:val="Normal"/>
        <w:rPr/>
      </w:pPr>
      <w:r>
        <w:rPr/>
      </w:r>
    </w:p>
    <w:p>
      <w:pPr>
        <w:pStyle w:val="Style14"/>
        <w:rPr/>
      </w:pPr>
      <w:r>
        <w:rPr/>
        <w:t>1994</w:t>
        <w:tab/>
        <w:tab/>
        <w:t>Director-Wireless Architecture and RF Engineering</w:t>
      </w:r>
    </w:p>
    <w:p>
      <w:pPr>
        <w:pStyle w:val="Normal"/>
        <w:rPr/>
      </w:pPr>
      <w:r>
        <w:rPr/>
      </w:r>
    </w:p>
    <w:p>
      <w:pPr>
        <w:pStyle w:val="Style14"/>
        <w:rPr/>
      </w:pPr>
      <w:r>
        <w:rPr/>
        <w:t xml:space="preserve">Responsibilities included the management of 18 scientists and engineers, the development and management of a technical work program, including: future wireless network architecture evolution, technology applications and antenna diversity, CDMA enhancements, wireless broadband delivery infrastructures, wireless data, wireless local loop technologies, satellite systems capabilities analysis/integration with terrestrial systems, other competitive technology assessments, and specific testing and trials. Other duties included project management, laboratory management and financial management. The principle accomplishments during this time were supporting the launch of  USWEST’s Personal Communications Systems ( PCS ) business. </w:t>
      </w:r>
    </w:p>
    <w:p>
      <w:pPr>
        <w:pStyle w:val="Normal"/>
        <w:rPr/>
      </w:pPr>
      <w:r>
        <w:rPr/>
        <w:t xml:space="preserve">        </w:t>
      </w:r>
    </w:p>
    <w:p>
      <w:pPr>
        <w:pStyle w:val="Normal"/>
        <w:rPr/>
      </w:pPr>
      <w:r>
        <w:rPr/>
        <w:t>1984 to 1994</w:t>
        <w:tab/>
        <w:tab/>
        <w:t xml:space="preserve">BELL COMMUNICATIONS RESEARCH, INC. </w:t>
      </w:r>
    </w:p>
    <w:p>
      <w:pPr>
        <w:pStyle w:val="Normal"/>
        <w:rPr/>
      </w:pPr>
      <w:r>
        <w:rPr/>
        <w:tab/>
      </w:r>
    </w:p>
    <w:p>
      <w:pPr>
        <w:pStyle w:val="Style14"/>
        <w:rPr/>
      </w:pPr>
      <w:r>
        <w:rPr/>
        <w:t>Responsibilities included developing technical, business, and financial strategies in an effort to provide maximum value to the clients of Bellcore (now Telcordia).  All assignments were at the Division Manager level.  Representative assignments included working on the birth of Bellcore, its processes, organization, project/program and funding structure; and, later representing all of Bellcore to NYNEX from an interface perspective, including responsibility for the $120M work program with that regional company.</w:t>
      </w:r>
    </w:p>
    <w:p>
      <w:pPr>
        <w:pStyle w:val="Normal"/>
        <w:rPr/>
      </w:pPr>
      <w:r>
        <w:rPr/>
      </w:r>
    </w:p>
    <w:p>
      <w:pPr>
        <w:pStyle w:val="Normal"/>
        <w:rPr/>
      </w:pPr>
      <w:r>
        <w:rPr/>
        <w:t>1971 to 1983</w:t>
        <w:tab/>
        <w:tab/>
        <w:t>BELL TELEPHONE LABORATORIES, INC.</w:t>
      </w:r>
    </w:p>
    <w:p>
      <w:pPr>
        <w:pStyle w:val="Normal"/>
        <w:rPr/>
      </w:pPr>
      <w:r>
        <w:rPr/>
      </w:r>
    </w:p>
    <w:p>
      <w:pPr>
        <w:pStyle w:val="Style14"/>
        <w:rPr/>
      </w:pPr>
      <w:r>
        <w:rPr/>
        <w:t xml:space="preserve">A variety of engineering and supervisory positions that included the design and engineering of building power systems, control systems, electrical protection systems, laboratory support systems, and telecommunications and data systems.  Positions with increasing responsibilities provided background in project development, engineering and management, technical work program strategy, project financial management, and staffing. </w:t>
      </w:r>
    </w:p>
    <w:p>
      <w:pPr>
        <w:pStyle w:val="Normal"/>
        <w:rPr/>
      </w:pPr>
      <w:r>
        <w:rPr/>
      </w:r>
    </w:p>
    <w:p>
      <w:pPr>
        <w:pStyle w:val="Normal"/>
        <w:rPr/>
      </w:pPr>
      <w:r>
        <w:rPr/>
      </w:r>
    </w:p>
    <w:p>
      <w:pPr>
        <w:pStyle w:val="Normal"/>
        <w:rPr/>
      </w:pPr>
      <w:r>
        <w:rPr/>
      </w:r>
    </w:p>
    <w:p>
      <w:pPr>
        <w:pStyle w:val="Normal"/>
        <w:rPr/>
      </w:pPr>
      <w:r>
        <w:rPr/>
      </w:r>
    </w:p>
    <w:p>
      <w:pPr>
        <w:pStyle w:val="Normal"/>
        <w:rPr>
          <w:sz w:val="12"/>
          <w:szCs w:val="12"/>
        </w:rPr>
      </w:pPr>
      <w:r>
        <w:rPr>
          <w:sz w:val="12"/>
          <w:szCs w:val="12"/>
        </w:rPr>
        <w:t>Pcdocs#12196</w:t>
      </w:r>
    </w:p>
    <w:p>
      <w:pPr>
        <w:pStyle w:val="Normal"/>
        <w:rPr>
          <w:sz w:val="12"/>
          <w:szCs w:val="12"/>
        </w:rPr>
      </w:pPr>
      <w:r>
        <w:rPr>
          <w:sz w:val="12"/>
          <w:szCs w:val="12"/>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1152" w:top="1800" w:footer="432" w:bottom="180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smallCaps/>
        <w:sz w:val="22"/>
        <w:szCs w:val="22"/>
      </w:rPr>
      <w:t>R</w:t>
    </w:r>
    <w:r>
      <w:rPr>
        <w:b/>
        <w:bCs/>
        <w:smallCaps/>
        <w:sz w:val="20"/>
        <w:szCs w:val="20"/>
      </w:rPr>
      <w:t xml:space="preserve">ussell </w:t>
    </w:r>
    <w:r>
      <w:rPr>
        <w:b/>
        <w:bCs/>
        <w:smallCaps/>
        <w:sz w:val="22"/>
        <w:szCs w:val="22"/>
      </w:rPr>
      <w:t>R</w:t>
    </w:r>
    <w:r>
      <w:rPr>
        <w:b/>
        <w:bCs/>
        <w:smallCaps/>
        <w:sz w:val="20"/>
        <w:szCs w:val="20"/>
      </w:rPr>
      <w:t xml:space="preserve">eynolds </w:t>
    </w:r>
    <w:r>
      <w:rPr>
        <w:b/>
        <w:bCs/>
        <w:smallCaps/>
        <w:sz w:val="22"/>
        <w:szCs w:val="22"/>
      </w:rPr>
      <w:t>A</w:t>
    </w:r>
    <w:r>
      <w:rPr>
        <w:b/>
        <w:bCs/>
        <w:smallCaps/>
        <w:sz w:val="20"/>
        <w:szCs w:val="20"/>
      </w:rPr>
      <w:t>ssociates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smallCaps/>
        <w:sz w:val="22"/>
        <w:szCs w:val="22"/>
      </w:rPr>
      <w:t>R</w:t>
    </w:r>
    <w:r>
      <w:rPr>
        <w:b/>
        <w:bCs/>
        <w:smallCaps/>
        <w:sz w:val="20"/>
        <w:szCs w:val="20"/>
      </w:rPr>
      <w:t xml:space="preserve">ussell </w:t>
    </w:r>
    <w:r>
      <w:rPr>
        <w:b/>
        <w:bCs/>
        <w:smallCaps/>
        <w:sz w:val="22"/>
        <w:szCs w:val="22"/>
      </w:rPr>
      <w:t>R</w:t>
    </w:r>
    <w:r>
      <w:rPr>
        <w:b/>
        <w:bCs/>
        <w:smallCaps/>
        <w:sz w:val="20"/>
        <w:szCs w:val="20"/>
      </w:rPr>
      <w:t xml:space="preserve">eynolds </w:t>
    </w:r>
    <w:r>
      <w:rPr>
        <w:b/>
        <w:bCs/>
        <w:smallCaps/>
        <w:sz w:val="22"/>
        <w:szCs w:val="22"/>
      </w:rPr>
      <w:t>A</w:t>
    </w:r>
    <w:r>
      <w:rPr>
        <w:b/>
        <w:bCs/>
        <w:smallCaps/>
        <w:sz w:val="20"/>
        <w:szCs w:val="20"/>
      </w:rPr>
      <w:t>ssociates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RICHARD P. FEHL</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1440" w:leader="none"/>
        <w:tab w:val="left" w:pos="2880" w:leader="none"/>
      </w:tabs>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
      </w:numPr>
      <w:ind w:hanging="360" w:start="1166" w:end="0"/>
    </w:pPr>
    <w:rPr/>
  </w:style>
  <w:style w:type="paragraph" w:styleId="Style14">
    <w:name w:val="Style1"/>
    <w:basedOn w:val="Normal"/>
    <w:next w:val="Normal"/>
    <w:qFormat/>
    <w:pPr>
      <w:ind w:hanging="0" w:start="806" w:end="0"/>
    </w:pPr>
    <w:rPr/>
  </w:style>
  <w:style w:type="paragraph" w:styleId="R-HeaderName">
    <w:name w:val="R-Header Name"/>
    <w:basedOn w:val="Normal"/>
    <w:next w:val="Normal"/>
    <w:qFormat/>
    <w:pPr>
      <w:jc w:val="center"/>
    </w:pPr>
    <w:rPr>
      <w:b/>
      <w:bCs/>
    </w:rPr>
  </w:style>
  <w:style w:type="paragraph" w:styleId="R-HeaderAddress">
    <w:name w:val="R-Header Address"/>
    <w:basedOn w:val="Normal"/>
    <w:next w:val="Normal"/>
    <w:qFormat/>
    <w:pPr>
      <w:jc w:val="center"/>
    </w:pPr>
    <w:rPr/>
  </w:style>
  <w:style w:type="paragraph" w:styleId="HeaderandFooter">
    <w:name w:val="Header and Footer"/>
    <w:basedOn w:val="Normal"/>
    <w:qFormat/>
    <w:pPr>
      <w:suppressLineNumbers/>
      <w:tabs>
        <w:tab w:val="clear" w:pos="1440"/>
        <w:tab w:val="clear" w:pos="2880"/>
        <w:tab w:val="center" w:pos="4986" w:leader="none"/>
        <w:tab w:val="right" w:pos="9972" w:leader="none"/>
      </w:tabs>
    </w:pPr>
    <w:rPr/>
  </w:style>
  <w:style w:type="paragraph" w:styleId="Header">
    <w:name w:val="header"/>
    <w:basedOn w:val="Normal"/>
    <w:pPr>
      <w:tabs>
        <w:tab w:val="clear" w:pos="1440"/>
        <w:tab w:val="clear" w:pos="2880"/>
        <w:tab w:val="center" w:pos="4320" w:leader="none"/>
        <w:tab w:val="right" w:pos="8640" w:leader="none"/>
      </w:tabs>
    </w:pPr>
    <w:rPr/>
  </w:style>
  <w:style w:type="paragraph" w:styleId="Footer">
    <w:name w:val="footer"/>
    <w:basedOn w:val="Normal"/>
    <w:pPr>
      <w:tabs>
        <w:tab w:val="clear" w:pos="1440"/>
        <w:tab w:val="clear" w:pos="2880"/>
        <w:tab w:val="center" w:pos="4320" w:leader="none"/>
        <w:tab w:val="right" w:pos="8640" w:leader="none"/>
      </w:tabs>
    </w:pPr>
    <w:rPr/>
  </w:style>
  <w:style w:type="paragraph" w:styleId="HeaderLeft">
    <w:name w:val="Header Left"/>
    <w:basedOn w:val="Header"/>
    <w:qFormat/>
    <w:pPr>
      <w:suppressLineNumber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2001-02-14T13:26:00Z</dcterms:created>
  <dc:creator>CLAJAC</dc:creator>
  <dc:description/>
  <dc:language>en-CA</dc:language>
  <cp:lastModifiedBy>marykay_manning</cp:lastModifiedBy>
  <dcterms:modified xsi:type="dcterms:W3CDTF">2001-02-14T13:26:00Z</dcterms:modified>
  <cp:revision>2</cp:revision>
  <dc:subject/>
  <dc:title>R; Fehl, Richard P</dc:title>
</cp:coreProperties>
</file>