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140" w:after="240"/>
        <w:ind w:end="-547"/>
        <w:jc w:val="start"/>
        <w:rPr>
          <w:b/>
          <w:sz w:val="36"/>
        </w:rPr>
      </w:pPr>
      <w:r>
        <w:rPr>
          <w:b/>
          <w:sz w:val="36"/>
        </w:rPr>
        <w:tab/>
        <w:tab/>
        <w:t>Maria Ines De Miranda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4251960</wp:posOffset>
                </wp:positionH>
                <wp:positionV relativeFrom="paragraph">
                  <wp:posOffset>-278765</wp:posOffset>
                </wp:positionV>
                <wp:extent cx="1536065" cy="621665"/>
                <wp:effectExtent l="0" t="0" r="109855" b="109855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731520"/>
                        </a:xfrm>
                        <a:prstGeom prst="rect"/>
                        <a:solidFill>
                          <a:srgbClr val="FFFFFF"/>
                        </a:solidFill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</w:rPr>
                              <w:t>691 Roble Avenue Apt. 4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</w:rPr>
                              <w:t>Menlo Park, CA 94025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</w:rPr>
                              <w:t>(650) 322-7639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</w:rPr>
                              <w:t>marines@stanford.edu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57.6pt;mso-wrap-distance-left:9.05pt;mso-wrap-distance-right:9.05pt;mso-wrap-distance-top:0pt;mso-wrap-distance-bottom:0pt;margin-top:-21.95pt;mso-position-vertical-relative:text;margin-left:334.8pt;mso-position-horizontal-relative:text">
                <v:shadow on="t" color="#808080" offset="8.65pt,8.65pt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end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cs="Tahoma" w:ascii="Tahoma" w:hAnsi="Tahoma"/>
                          <w:sz w:val="18"/>
                        </w:rPr>
                        <w:t>691 Roble Avenue Apt. 4</w:t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cs="Tahoma" w:ascii="Tahoma" w:hAnsi="Tahoma"/>
                          <w:sz w:val="18"/>
                        </w:rPr>
                        <w:t>Menlo Park, CA 94025</w:t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cs="Tahoma" w:ascii="Tahoma" w:hAnsi="Tahoma"/>
                          <w:sz w:val="18"/>
                        </w:rPr>
                        <w:t>(650) 322-7639</w:t>
                      </w:r>
                    </w:p>
                    <w:p>
                      <w:pPr>
                        <w:pStyle w:val="Normal"/>
                        <w:jc w:val="end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cs="Tahoma" w:ascii="Tahoma" w:hAnsi="Tahoma"/>
                          <w:sz w:val="18"/>
                        </w:rPr>
                        <w:t>marines@stanford.edu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spacing w:lineRule="atLeast" w:line="160" w:before="0" w:after="60"/>
        <w:ind w:hanging="0" w:start="-720" w:end="-547"/>
        <w:rPr>
          <w:sz w:val="20"/>
        </w:rPr>
      </w:pPr>
      <w:r>
        <w:rPr>
          <w:sz w:val="20"/>
        </w:rPr>
        <w:t>education</w:t>
      </w:r>
    </w:p>
    <w:p>
      <w:pPr>
        <w:pStyle w:val="Normal"/>
        <w:ind w:start="-720" w:end="-540"/>
        <w:rPr/>
      </w:pPr>
      <w:r>
        <w:rPr>
          <w:rFonts w:cs="Tahoma" w:ascii="Tahoma" w:hAnsi="Tahoma"/>
          <w:b/>
          <w:sz w:val="18"/>
        </w:rPr>
        <w:t>STANFORD UNIVERSITY</w:t>
      </w:r>
      <w:r>
        <w:rPr>
          <w:rFonts w:cs="Tahoma" w:ascii="Tahoma" w:hAnsi="Tahoma"/>
          <w:sz w:val="18"/>
        </w:rPr>
        <w:t>, Stanford, California.</w:t>
      </w:r>
    </w:p>
    <w:p>
      <w:pPr>
        <w:pStyle w:val="Normal"/>
        <w:ind w:start="-720" w:end="-540"/>
        <w:jc w:val="both"/>
        <w:rPr/>
      </w:pPr>
      <w:r>
        <w:rPr>
          <w:rFonts w:cs="Tahoma" w:ascii="Tahoma" w:hAnsi="Tahoma"/>
          <w:sz w:val="20"/>
          <w:u w:val="single"/>
        </w:rPr>
        <w:t>Ph.D. candidate in Management Science and Engineering</w:t>
      </w:r>
      <w:r>
        <w:rPr>
          <w:rFonts w:cs="Tahoma" w:ascii="Tahoma" w:hAnsi="Tahoma"/>
          <w:sz w:val="20"/>
        </w:rPr>
        <w:t>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On-going research:  Development and application of real-option valuation methods for network expansion decisions.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Concentration on Financial Engineering and Risk Management.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Business course background in corporate finance, economics, entrepeneurial marketing, decision analysis.</w:t>
      </w:r>
    </w:p>
    <w:p>
      <w:pPr>
        <w:pStyle w:val="Normal"/>
        <w:ind w:start="-720" w:end="-540"/>
        <w:jc w:val="both"/>
        <w:rPr>
          <w:rFonts w:ascii="Tahoma" w:hAnsi="Tahoma" w:cs="Tahoma"/>
          <w:sz w:val="20"/>
          <w:u w:val="single"/>
        </w:rPr>
      </w:pPr>
      <w:r>
        <w:rPr>
          <w:rFonts w:cs="Tahoma" w:ascii="Tahoma" w:hAnsi="Tahoma"/>
          <w:sz w:val="20"/>
          <w:u w:val="single"/>
        </w:rPr>
      </w:r>
    </w:p>
    <w:p>
      <w:pPr>
        <w:pStyle w:val="Normal"/>
        <w:ind w:start="-720" w:end="-540"/>
        <w:jc w:val="both"/>
        <w:rPr/>
      </w:pPr>
      <w:r>
        <w:rPr>
          <w:rFonts w:cs="Tahoma" w:ascii="Tahoma" w:hAnsi="Tahoma"/>
          <w:sz w:val="20"/>
          <w:u w:val="single"/>
        </w:rPr>
        <w:t>M.S. in Engineering-Economic Systems and Operations Research</w:t>
      </w:r>
      <w:r>
        <w:rPr>
          <w:rFonts w:cs="Tahoma" w:ascii="Tahoma" w:hAnsi="Tahoma"/>
          <w:sz w:val="20"/>
        </w:rPr>
        <w:t>.(1999)</w:t>
        <w:tab/>
        <w:t>-</w:t>
        <w:tab/>
        <w:tab/>
        <w:t>Fulbright Grantee.</w:t>
      </w:r>
    </w:p>
    <w:p>
      <w:pPr>
        <w:pStyle w:val="Normal"/>
        <w:tabs>
          <w:tab w:val="clear" w:pos="360"/>
          <w:tab w:val="left" w:pos="-270" w:leader="none"/>
        </w:tabs>
        <w:ind w:start="-720" w:end="-54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Investment Project: —  NASA Research Center: Customer valuation approach for the Vertical Motion Simulator.</w:t>
        <w:tab/>
      </w:r>
    </w:p>
    <w:p>
      <w:pPr>
        <w:pStyle w:val="Normal"/>
        <w:ind w:hanging="720" w:start="-720" w:end="-540"/>
        <w:rPr/>
      </w:pPr>
      <w:r>
        <w:rPr>
          <w:rFonts w:cs="Tahoma" w:ascii="Tahoma" w:hAnsi="Tahoma"/>
          <w:sz w:val="18"/>
        </w:rPr>
        <w:tab/>
      </w:r>
      <w:r>
        <w:rPr>
          <w:rFonts w:cs="Tahoma" w:ascii="Tahoma" w:hAnsi="Tahoma"/>
          <w:b/>
          <w:sz w:val="18"/>
        </w:rPr>
        <w:t>UNIVERSIDAD DE LAS AMERICAS</w:t>
      </w:r>
      <w:r>
        <w:rPr>
          <w:rFonts w:cs="Tahoma" w:ascii="Tahoma" w:hAnsi="Tahoma"/>
          <w:sz w:val="18"/>
        </w:rPr>
        <w:t>, Puebla, Mexico.</w:t>
      </w:r>
    </w:p>
    <w:p>
      <w:pPr>
        <w:pStyle w:val="Normal"/>
        <w:ind w:hanging="720" w:start="-720" w:end="-540"/>
        <w:rPr/>
      </w:pPr>
      <w:r>
        <w:rPr>
          <w:rFonts w:cs="Tahoma" w:ascii="Tahoma" w:hAnsi="Tahoma"/>
          <w:sz w:val="20"/>
        </w:rPr>
        <w:tab/>
      </w:r>
      <w:r>
        <w:rPr>
          <w:rFonts w:cs="Tahoma" w:ascii="Tahoma" w:hAnsi="Tahoma"/>
          <w:sz w:val="20"/>
          <w:u w:val="single"/>
        </w:rPr>
        <w:t>B.S. in Industrial Engineering</w:t>
      </w:r>
      <w:r>
        <w:rPr>
          <w:rFonts w:cs="Tahoma" w:ascii="Tahoma" w:hAnsi="Tahoma"/>
          <w:sz w:val="20"/>
        </w:rPr>
        <w:t xml:space="preserve"> with Honors. 1997.</w:t>
      </w:r>
    </w:p>
    <w:p>
      <w:pPr>
        <w:pStyle w:val="Normal"/>
        <w:ind w:hanging="720" w:start="-720" w:end="-54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hanging="630" w:start="-90" w:end="-540"/>
        <w:jc w:val="both"/>
        <w:rPr/>
      </w:pPr>
      <w:r>
        <w:rPr>
          <w:rFonts w:cs="Tahoma" w:ascii="Tahoma" w:hAnsi="Tahoma"/>
          <w:b/>
          <w:sz w:val="18"/>
        </w:rPr>
        <w:t>LANGUAGES</w:t>
      </w:r>
      <w:r>
        <w:rPr>
          <w:rFonts w:cs="Tahoma" w:ascii="Tahoma" w:hAnsi="Tahoma"/>
          <w:sz w:val="20"/>
        </w:rPr>
        <w:tab/>
        <w:t>Fluent in Spanish and English.  Basic knowledge of French.</w:t>
      </w:r>
    </w:p>
    <w:p>
      <w:pPr>
        <w:pStyle w:val="Normal"/>
        <w:ind w:hanging="720" w:start="-720" w:end="-54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1"/>
        <w:spacing w:lineRule="atLeast" w:line="160" w:before="0" w:after="60"/>
        <w:ind w:hanging="0" w:start="-720" w:end="-547"/>
        <w:rPr>
          <w:sz w:val="20"/>
        </w:rPr>
      </w:pPr>
      <w:r>
        <w:rPr>
          <w:sz w:val="20"/>
        </w:rPr>
        <w:t>Working experience</w:t>
      </w:r>
    </w:p>
    <w:p>
      <w:pPr>
        <w:pStyle w:val="Normal"/>
        <w:ind w:hanging="720" w:end="-540"/>
        <w:jc w:val="both"/>
        <w:rPr/>
      </w:pPr>
      <w:r>
        <w:rPr>
          <w:rFonts w:cs="Tahoma" w:ascii="Tahoma" w:hAnsi="Tahoma"/>
          <w:b/>
          <w:sz w:val="18"/>
        </w:rPr>
        <w:t xml:space="preserve">OPTIONS, MARKETS AND ANALYTICS, INC. </w:t>
      </w:r>
      <w:r>
        <w:rPr>
          <w:rFonts w:cs="Tahoma" w:ascii="Tahoma" w:hAnsi="Tahoma"/>
          <w:bCs/>
          <w:sz w:val="18"/>
        </w:rPr>
        <w:t>(2001-)</w:t>
      </w:r>
    </w:p>
    <w:p>
      <w:pPr>
        <w:pStyle w:val="Normal"/>
        <w:ind w:hanging="720" w:end="-540"/>
        <w:jc w:val="both"/>
        <w:rPr/>
      </w:pPr>
      <w:r>
        <w:rPr>
          <w:rFonts w:cs="Tahoma" w:ascii="Tahoma" w:hAnsi="Tahoma"/>
          <w:bCs/>
          <w:sz w:val="20"/>
          <w:u w:val="single"/>
        </w:rPr>
        <w:t>Product Development and Training</w:t>
      </w:r>
      <w:r>
        <w:rPr>
          <w:rFonts w:cs="Tahoma" w:ascii="Tahoma" w:hAnsi="Tahoma"/>
          <w:bCs/>
          <w:sz w:val="20"/>
        </w:rPr>
        <w:t xml:space="preserve"> of real-options software to support electric utilities business decision-making.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Company software modules include modeling and forecasting of power price behavior, valuation of generation assets, and valuation of customer-specific supply contracts.</w:t>
      </w:r>
    </w:p>
    <w:p>
      <w:pPr>
        <w:pStyle w:val="Normal"/>
        <w:ind w:hanging="72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hanging="720" w:end="-540"/>
        <w:jc w:val="both"/>
        <w:rPr/>
      </w:pPr>
      <w:r>
        <w:rPr>
          <w:rFonts w:cs="Tahoma" w:ascii="Tahoma" w:hAnsi="Tahoma"/>
          <w:b/>
          <w:sz w:val="18"/>
        </w:rPr>
        <w:t xml:space="preserve">THE BOEING COMPANY, </w:t>
      </w:r>
      <w:r>
        <w:rPr>
          <w:rFonts w:cs="Tahoma" w:ascii="Tahoma" w:hAnsi="Tahoma"/>
          <w:sz w:val="18"/>
        </w:rPr>
        <w:t>Seattle, Washington (Summer 2000)</w:t>
      </w:r>
      <w:r>
        <w:rPr>
          <w:rFonts w:cs="Tahoma" w:ascii="Tahoma" w:hAnsi="Tahoma"/>
          <w:b/>
          <w:sz w:val="18"/>
        </w:rPr>
        <w:tab/>
      </w:r>
    </w:p>
    <w:p>
      <w:pPr>
        <w:pStyle w:val="Normal"/>
        <w:ind w:hanging="720" w:end="-540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sz w:val="20"/>
          <w:u w:val="single"/>
        </w:rPr>
        <w:t>Financial Research</w:t>
      </w:r>
      <w:r>
        <w:rPr>
          <w:rFonts w:cs="Tahoma" w:ascii="Tahoma" w:hAnsi="Tahoma"/>
          <w:b/>
          <w:sz w:val="20"/>
        </w:rPr>
        <w:t xml:space="preserve"> </w:t>
      </w:r>
      <w:r>
        <w:rPr>
          <w:rFonts w:cs="Tahoma" w:ascii="Tahoma" w:hAnsi="Tahoma"/>
          <w:sz w:val="20"/>
        </w:rPr>
        <w:t>– The Phantom Works - Business Modelling.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Economic Model to measure the effect of subsidy policies on market share in a duopolistic environment.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sz w:val="20"/>
        </w:rPr>
        <w:t>Foundations for valuing the impact of product differentiation strategies/investments on market share.</w:t>
      </w:r>
    </w:p>
    <w:p>
      <w:pPr>
        <w:pStyle w:val="Normal"/>
        <w:ind w:start="-720" w:end="-540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ind w:hanging="1440" w:start="720" w:end="-540"/>
        <w:jc w:val="both"/>
        <w:rPr/>
      </w:pPr>
      <w:r>
        <w:rPr>
          <w:rFonts w:cs="Tahoma" w:ascii="Tahoma" w:hAnsi="Tahoma"/>
          <w:b/>
          <w:sz w:val="18"/>
        </w:rPr>
        <w:t>UNITED AIRLINES</w:t>
      </w:r>
      <w:r>
        <w:rPr>
          <w:rFonts w:cs="Tahoma" w:ascii="Tahoma" w:hAnsi="Tahoma"/>
          <w:sz w:val="18"/>
        </w:rPr>
        <w:t>, San Francisco, California (1998,1999-2000).</w:t>
      </w:r>
    </w:p>
    <w:p>
      <w:pPr>
        <w:pStyle w:val="Normal"/>
        <w:ind w:hanging="90" w:start="-630" w:end="-540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sz w:val="20"/>
          <w:u w:val="single"/>
        </w:rPr>
        <w:t>Financial Research</w:t>
      </w:r>
      <w:r>
        <w:rPr>
          <w:rFonts w:cs="Tahoma" w:ascii="Tahoma" w:hAnsi="Tahoma"/>
          <w:sz w:val="20"/>
        </w:rPr>
        <w:t xml:space="preserve"> –Capital Planning.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Education and Training courses on Real Options and Finance. 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Analyses for diverse capital planning projects.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Estimation of the lifecycle maintenance costs for the Boeing 777 aircraft.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Modeling of the strategic value of future network expansion (Ph.D. on-going research).</w:t>
      </w:r>
    </w:p>
    <w:p>
      <w:pPr>
        <w:pStyle w:val="Normal"/>
        <w:ind w:hanging="72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hanging="720" w:end="-540"/>
        <w:jc w:val="both"/>
        <w:rPr/>
      </w:pPr>
      <w:r>
        <w:rPr>
          <w:rFonts w:cs="Tahoma" w:ascii="Tahoma" w:hAnsi="Tahoma"/>
          <w:b/>
          <w:sz w:val="18"/>
        </w:rPr>
        <w:t>STANFORD UNIVERSITY</w:t>
      </w:r>
      <w:r>
        <w:rPr>
          <w:rFonts w:cs="Tahoma" w:ascii="Tahoma" w:hAnsi="Tahoma"/>
          <w:sz w:val="18"/>
        </w:rPr>
        <w:t>, San Francisco, California (1999,2000).</w:t>
      </w:r>
    </w:p>
    <w:p>
      <w:pPr>
        <w:pStyle w:val="Normal"/>
        <w:ind w:hanging="90" w:start="-630" w:end="-540"/>
        <w:jc w:val="both"/>
        <w:rPr>
          <w:rFonts w:ascii="Tahoma" w:hAnsi="Tahoma" w:cs="Tahoma"/>
          <w:sz w:val="20"/>
          <w:u w:val="single"/>
        </w:rPr>
      </w:pPr>
      <w:r>
        <w:rPr>
          <w:rFonts w:cs="Tahoma" w:ascii="Tahoma" w:hAnsi="Tahoma"/>
          <w:sz w:val="20"/>
          <w:u w:val="single"/>
        </w:rPr>
        <w:t>Teaching Assistant</w:t>
      </w:r>
      <w:r>
        <w:rPr>
          <w:rFonts w:cs="Tahoma" w:ascii="Tahoma" w:hAnsi="Tahoma"/>
          <w:sz w:val="20"/>
        </w:rPr>
        <w:t xml:space="preserve"> –Capital Investments and Financial Decisions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Concepts such as valuation of firms, portfolio management, investment under uncertainty. </w:t>
      </w:r>
    </w:p>
    <w:p>
      <w:pPr>
        <w:pStyle w:val="Normal"/>
        <w:ind w:hanging="720" w:start="720" w:end="-540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ind w:hanging="630" w:start="-90" w:end="-540"/>
        <w:jc w:val="both"/>
        <w:rPr/>
      </w:pPr>
      <w:r>
        <w:rPr>
          <w:rFonts w:cs="Tahoma" w:ascii="Tahoma" w:hAnsi="Tahoma"/>
          <w:b/>
          <w:sz w:val="18"/>
        </w:rPr>
        <w:t>VOLKSWAGEN MEXICO</w:t>
      </w:r>
      <w:r>
        <w:rPr>
          <w:rFonts w:cs="Tahoma" w:ascii="Tahoma" w:hAnsi="Tahoma"/>
          <w:sz w:val="18"/>
        </w:rPr>
        <w:t>, Puebla, Mexico (1996-1997).</w:t>
      </w:r>
    </w:p>
    <w:p>
      <w:pPr>
        <w:pStyle w:val="Normal"/>
        <w:ind w:hanging="630" w:start="-90" w:end="-540"/>
        <w:jc w:val="both"/>
        <w:rPr/>
      </w:pPr>
      <w:r>
        <w:rPr>
          <w:rFonts w:cs="Tahoma" w:ascii="Tahoma" w:hAnsi="Tahoma"/>
          <w:sz w:val="20"/>
          <w:u w:val="single"/>
        </w:rPr>
        <w:t>Director's Assistant</w:t>
      </w:r>
      <w:r>
        <w:rPr>
          <w:rFonts w:cs="Tahoma" w:ascii="Tahoma" w:hAnsi="Tahoma"/>
          <w:sz w:val="20"/>
        </w:rPr>
        <w:t xml:space="preserve"> — Controlling Technical Affairs.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Redesign of the information flow in the Capital Investments Authorization Area.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Benchmark analysis on personnel headcount with other VW production centers.</w:t>
      </w:r>
    </w:p>
    <w:p>
      <w:pPr>
        <w:pStyle w:val="Normal"/>
        <w:ind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hanging="630" w:start="-90" w:end="-540"/>
        <w:jc w:val="both"/>
        <w:rPr/>
      </w:pPr>
      <w:r>
        <w:rPr>
          <w:rFonts w:cs="Tahoma" w:ascii="Tahoma" w:hAnsi="Tahoma"/>
          <w:b/>
          <w:sz w:val="18"/>
        </w:rPr>
        <w:t>JUNGHANNS, AGUA DE MESA</w:t>
      </w:r>
      <w:r>
        <w:rPr>
          <w:rFonts w:cs="Tahoma" w:ascii="Tahoma" w:hAnsi="Tahoma"/>
          <w:sz w:val="18"/>
        </w:rPr>
        <w:t>, Puebla, Mexico (1996).</w:t>
      </w:r>
    </w:p>
    <w:p>
      <w:pPr>
        <w:pStyle w:val="Normal"/>
        <w:ind w:hanging="630" w:start="-90" w:end="-540"/>
        <w:jc w:val="both"/>
        <w:rPr/>
      </w:pPr>
      <w:r>
        <w:rPr>
          <w:rFonts w:cs="Tahoma" w:ascii="Tahoma" w:hAnsi="Tahoma"/>
          <w:sz w:val="20"/>
          <w:u w:val="single"/>
        </w:rPr>
        <w:t>Industrial Engineer</w:t>
      </w:r>
      <w:r>
        <w:rPr>
          <w:rFonts w:cs="Tahoma" w:ascii="Tahoma" w:hAnsi="Tahoma"/>
          <w:sz w:val="20"/>
        </w:rPr>
        <w:t xml:space="preserve"> — Water Purifying Company.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Business development and Financial Analysis for a subsidiary company.</w:t>
      </w:r>
    </w:p>
    <w:p>
      <w:pPr>
        <w:pStyle w:val="Normal"/>
        <w:ind w:hanging="630" w:start="-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hanging="630" w:start="-90" w:end="-540"/>
        <w:jc w:val="both"/>
        <w:rPr>
          <w:rFonts w:ascii="Tahoma" w:hAnsi="Tahoma" w:cs="Tahoma"/>
          <w:b/>
          <w:sz w:val="18"/>
        </w:rPr>
      </w:pPr>
      <w:r>
        <w:rPr>
          <w:rFonts w:cs="Tahoma" w:ascii="Tahoma" w:hAnsi="Tahoma"/>
          <w:b/>
          <w:sz w:val="18"/>
        </w:rPr>
        <w:t>PREVIOUS INTERNSHIPS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  <w:u w:val="single"/>
        </w:rPr>
        <w:t>Vector, Casa de Bolsa</w:t>
      </w:r>
      <w:r>
        <w:rPr>
          <w:rFonts w:cs="Tahoma" w:ascii="Tahoma" w:hAnsi="Tahoma"/>
          <w:sz w:val="20"/>
        </w:rPr>
        <w:t xml:space="preserve"> (Brokerage House) Mexico City, Mexico (1995).</w:t>
      </w:r>
    </w:p>
    <w:p>
      <w:pPr>
        <w:pStyle w:val="Normal"/>
        <w:ind w:hanging="630" w:start="-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hanging="630" w:start="-90" w:end="-540"/>
        <w:jc w:val="both"/>
        <w:rPr/>
      </w:pPr>
      <w:r>
        <w:rPr>
          <w:rFonts w:cs="Tahoma" w:ascii="Tahoma" w:hAnsi="Tahoma"/>
          <w:b/>
          <w:sz w:val="18"/>
        </w:rPr>
        <w:t>OTHER EXPERIENCE:</w:t>
        <w:tab/>
        <w:tab/>
        <w:t>CRECE</w:t>
      </w:r>
      <w:r>
        <w:rPr>
          <w:rFonts w:cs="Tahoma" w:ascii="Tahoma" w:hAnsi="Tahoma"/>
          <w:sz w:val="18"/>
        </w:rPr>
        <w:t>, Puebla, Mexico (1995-1997).</w:t>
      </w:r>
    </w:p>
    <w:p>
      <w:pPr>
        <w:pStyle w:val="Normal"/>
        <w:numPr>
          <w:ilvl w:val="0"/>
          <w:numId w:val="2"/>
        </w:numPr>
        <w:tabs>
          <w:tab w:val="clear" w:pos="360"/>
          <w:tab w:val="left" w:pos="-270" w:leader="none"/>
        </w:tabs>
        <w:ind w:hanging="810" w:start="90" w:end="-54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Assistance with implementation and development of courses focused on the strengthening of corporate teamwork.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800" w:gutter="0" w:header="144" w:top="720" w:footer="0" w:bottom="72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8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8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irst"/>
      <w:spacing w:before="0" w:after="48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4"/>
      </w:rPr>
    </w:lvl>
  </w:abstractNum>
  <w:abstractNum w:abstractNumId="3">
    <w:lvl w:ilvl="0">
      <w:numFmt w:val="bullet"/>
      <w:lvlText w:val=""/>
      <w:lvlJc w:val="start"/>
      <w:pPr>
        <w:tabs>
          <w:tab w:val="num" w:pos="360"/>
        </w:tabs>
        <w:ind w:start="720" w:hanging="360"/>
      </w:pPr>
      <w:rPr>
        <w:rFonts w:ascii="Wingdings" w:hAnsi="Wingdings" w:cs="Wingdings" w:hint="default"/>
        <w:sz w:val="12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pBdr>
        <w:top w:val="single" w:sz="6" w:space="6" w:color="808080"/>
        <w:bottom w:val="single" w:sz="6" w:space="6" w:color="808080"/>
      </w:pBdr>
      <w:spacing w:before="0" w:after="240"/>
      <w:jc w:val="center"/>
      <w:outlineLvl w:val="0"/>
    </w:pPr>
    <w:rPr>
      <w:b/>
      <w:caps/>
      <w:spacing w:val="20"/>
      <w:kern w:val="2"/>
      <w:sz w:val="18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180"/>
      <w:jc w:val="center"/>
      <w:outlineLvl w:val="1"/>
    </w:pPr>
    <w:rPr>
      <w:b/>
      <w:caps/>
      <w:spacing w:val="10"/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180"/>
      <w:outlineLvl w:val="2"/>
    </w:pPr>
    <w:rPr>
      <w:caps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240"/>
      <w:ind w:hanging="0" w:start="360" w:end="0"/>
      <w:outlineLvl w:val="3"/>
    </w:pPr>
    <w:rPr>
      <w:i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i/>
      <w:spacing w:val="5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outlineLvl w:val="6"/>
    </w:pPr>
    <w:rPr>
      <w:smallCaps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ind w:firstLine="360" w:start="0" w:end="0"/>
      <w:outlineLvl w:val="7"/>
    </w:pPr>
    <w:rPr>
      <w:i/>
      <w:spacing w:val="5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outlineLvl w:val="8"/>
    </w:pPr>
    <w:rPr>
      <w:spacing w:val="-5"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14"/>
    </w:rPr>
  </w:style>
  <w:style w:type="character" w:styleId="WW8Num6z0">
    <w:name w:val="WW8Num6z0"/>
    <w:qFormat/>
    <w:rPr>
      <w:rFonts w:ascii="Wingdings" w:hAnsi="Wingdings" w:cs="Wingdings"/>
      <w:sz w:val="14"/>
    </w:rPr>
  </w:style>
  <w:style w:type="character" w:styleId="WW8Num7z0">
    <w:name w:val="WW8Num7z0"/>
    <w:qFormat/>
    <w:rPr>
      <w:rFonts w:ascii="Wingdings" w:hAnsi="Wingdings" w:cs="Wingdings"/>
      <w:sz w:val="14"/>
    </w:rPr>
  </w:style>
  <w:style w:type="character" w:styleId="WW8Num8z0">
    <w:name w:val="WW8Num8z0"/>
    <w:qFormat/>
    <w:rPr>
      <w:rFonts w:ascii="Wingdings" w:hAnsi="Wingdings" w:cs="Wingdings"/>
      <w:sz w:val="14"/>
    </w:rPr>
  </w:style>
  <w:style w:type="character" w:styleId="WW8Num9z0">
    <w:name w:val="WW8Num9z0"/>
    <w:qFormat/>
    <w:rPr>
      <w:rFonts w:ascii="Wingdings" w:hAnsi="Wingdings" w:cs="Wingdings"/>
      <w:sz w:val="14"/>
    </w:rPr>
  </w:style>
  <w:style w:type="character" w:styleId="WW8Num10z0">
    <w:name w:val="WW8Num10z0"/>
    <w:qFormat/>
    <w:rPr>
      <w:rFonts w:ascii="Wingdings" w:hAnsi="Wingdings" w:cs="Wingdings"/>
      <w:sz w:val="14"/>
    </w:rPr>
  </w:style>
  <w:style w:type="character" w:styleId="WW8Num11z0">
    <w:name w:val="WW8Num11z0"/>
    <w:qFormat/>
    <w:rPr>
      <w:rFonts w:ascii="Wingdings" w:hAnsi="Wingdings" w:cs="Wingdings"/>
      <w:sz w:val="14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ead-inEmphasis">
    <w:name w:val="Lead-in Emphasis"/>
    <w:qFormat/>
    <w:rPr>
      <w:caps/>
      <w:sz w:val="18"/>
    </w:rPr>
  </w:style>
  <w:style w:type="character" w:styleId="LineNumber">
    <w:name w:val="line number"/>
    <w:rPr>
      <w:sz w:val="18"/>
    </w:rPr>
  </w:style>
  <w:style w:type="character" w:styleId="PageNumber">
    <w:name w:val="page number"/>
    <w:rPr>
      <w:sz w:val="24"/>
    </w:rPr>
  </w:style>
  <w:style w:type="character" w:styleId="Superscript">
    <w:name w:val="Superscript"/>
    <w:qFormat/>
    <w:rPr>
      <w:vertAlign w:val="superscript"/>
    </w:rPr>
  </w:style>
  <w:style w:type="character" w:styleId="Emphasis">
    <w:name w:val="Emphasis"/>
    <w:qFormat/>
    <w:rPr>
      <w:caps/>
      <w:sz w:val="18"/>
    </w:rPr>
  </w:style>
  <w:style w:type="character" w:styleId="CommentReference">
    <w:name w:val="Comment Reference"/>
    <w:qFormat/>
    <w:rPr>
      <w:sz w:val="16"/>
    </w:rPr>
  </w:style>
  <w:style w:type="character" w:styleId="Slogan">
    <w:name w:val="Slogan"/>
    <w:basedOn w:val="DefaultParagraphFont"/>
    <w:qFormat/>
    <w:rPr>
      <w:i/>
      <w:spacing w:val="70"/>
    </w:rPr>
  </w:style>
  <w:style w:type="paragraph" w:styleId="Heading">
    <w:name w:val="Heading"/>
    <w:basedOn w:val="HeadingBase"/>
    <w:next w:val="Subtitle"/>
    <w:qFormat/>
    <w:pPr>
      <w:spacing w:lineRule="auto" w:line="240" w:before="140" w:after="0"/>
      <w:jc w:val="center"/>
    </w:pPr>
    <w:rPr>
      <w:caps/>
      <w:spacing w:val="60"/>
      <w:sz w:val="44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Picture"/>
    <w:next w:val="BodyText"/>
    <w:qFormat/>
    <w:pPr>
      <w:spacing w:lineRule="atLeast" w:line="200" w:before="60" w:after="240"/>
      <w:ind w:hanging="120" w:start="1920" w:end="0"/>
    </w:pPr>
    <w:rPr>
      <w:i/>
      <w:spacing w:val="5"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FootnoteBase">
    <w:name w:val="Footnote Base"/>
    <w:basedOn w:val="BodyText"/>
    <w:qFormat/>
    <w:pPr>
      <w:keepLines/>
      <w:spacing w:lineRule="atLeast" w:line="200"/>
      <w:ind w:hanging="0" w:start="0" w:end="0"/>
    </w:pPr>
    <w:rPr>
      <w:sz w:val="18"/>
    </w:rPr>
  </w:style>
  <w:style w:type="paragraph" w:styleId="BlockQuotation">
    <w:name w:val="Block Quotation"/>
    <w:basedOn w:val="BodyText"/>
    <w:qFormat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hanging="0" w:start="720" w:end="720"/>
    </w:pPr>
    <w:rPr>
      <w:i/>
    </w:rPr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DocumentLabel">
    <w:name w:val="Document Label"/>
    <w:next w:val="Normal"/>
    <w:qFormat/>
    <w:pPr>
      <w:widowControl/>
      <w:pBdr>
        <w:top w:val="single" w:sz="6" w:space="6" w:color="808080"/>
        <w:bottom w:val="single" w:sz="6" w:space="6" w:color="808080"/>
      </w:pBdr>
      <w:bidi w:val="0"/>
      <w:spacing w:lineRule="atLeast" w:line="240"/>
      <w:jc w:val="center"/>
    </w:pPr>
    <w:rPr>
      <w:rFonts w:ascii="Garamond" w:hAnsi="Garamond" w:eastAsia="Times New Roman" w:cs="Garamond"/>
      <w:b/>
      <w:caps/>
      <w:color w:val="auto"/>
      <w:spacing w:val="40"/>
      <w:sz w:val="18"/>
      <w:szCs w:val="20"/>
      <w:lang w:val="en-US" w:bidi="ar-SA" w:eastAsia="zh-CN"/>
    </w:rPr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BodyText"/>
    <w:qFormat/>
    <w:pPr>
      <w:keepLines/>
      <w:tabs>
        <w:tab w:val="clear" w:pos="360"/>
        <w:tab w:val="center" w:pos="4320" w:leader="none"/>
        <w:tab w:val="right" w:pos="8640" w:leader="none"/>
      </w:tabs>
      <w:spacing w:before="0" w:after="0"/>
      <w:ind w:hanging="0" w:start="0" w:end="0"/>
      <w:jc w:val="center"/>
    </w:pPr>
    <w:rPr>
      <w:smallCaps/>
      <w:spacing w:val="15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8640"/>
        <w:tab w:val="center" w:pos="4320" w:leader="none"/>
        <w:tab w:val="right" w:pos="9480" w:leader="none"/>
      </w:tabs>
      <w:spacing w:before="600" w:after="0"/>
      <w:ind w:hanging="0" w:start="-840" w:end="-840"/>
      <w:jc w:val="center"/>
    </w:pPr>
    <w:rPr>
      <w:sz w:val="24"/>
    </w:rPr>
  </w:style>
  <w:style w:type="paragraph" w:styleId="FootnoteText">
    <w:name w:val="footnote text"/>
    <w:basedOn w:val="FootnoteBase"/>
    <w:pPr/>
    <w:rPr/>
  </w:style>
  <w:style w:type="paragraph" w:styleId="Header">
    <w:name w:val="header"/>
    <w:basedOn w:val="HeaderBase"/>
    <w:pPr>
      <w:spacing w:before="0" w:after="480"/>
    </w:pPr>
    <w:rPr/>
  </w:style>
  <w:style w:type="paragraph" w:styleId="IndexBase">
    <w:name w:val="Index Base"/>
    <w:basedOn w:val="Normal"/>
    <w:qFormat/>
    <w:pPr>
      <w:spacing w:lineRule="atLeast" w:line="240"/>
      <w:ind w:hanging="360" w:start="360" w:end="0"/>
    </w:pPr>
    <w:rPr/>
  </w:style>
  <w:style w:type="paragraph" w:styleId="Index1">
    <w:name w:val="index 1"/>
    <w:basedOn w:val="IndexBase"/>
    <w:pPr/>
    <w:rPr>
      <w:sz w:val="21"/>
    </w:rPr>
  </w:style>
  <w:style w:type="paragraph" w:styleId="Index2">
    <w:name w:val="index 2"/>
    <w:basedOn w:val="IndexBase"/>
    <w:pPr>
      <w:spacing w:lineRule="auto" w:line="240"/>
      <w:ind w:hanging="240" w:start="360" w:end="0"/>
    </w:pPr>
    <w:rPr>
      <w:sz w:val="21"/>
    </w:rPr>
  </w:style>
  <w:style w:type="paragraph" w:styleId="Index3">
    <w:name w:val="index 3"/>
    <w:basedOn w:val="IndexBase"/>
    <w:pPr>
      <w:spacing w:lineRule="auto" w:line="240"/>
      <w:ind w:hanging="240" w:start="480" w:end="0"/>
    </w:pPr>
    <w:rPr>
      <w:sz w:val="21"/>
    </w:rPr>
  </w:style>
  <w:style w:type="paragraph" w:styleId="Index4">
    <w:name w:val="Index 4"/>
    <w:basedOn w:val="IndexBase"/>
    <w:qFormat/>
    <w:pPr>
      <w:spacing w:lineRule="auto" w:line="240"/>
      <w:ind w:hanging="240" w:start="600" w:end="0"/>
    </w:pPr>
    <w:rPr>
      <w:sz w:val="21"/>
    </w:rPr>
  </w:style>
  <w:style w:type="paragraph" w:styleId="Index5">
    <w:name w:val="Index 5"/>
    <w:basedOn w:val="IndexBase"/>
    <w:qFormat/>
    <w:pPr>
      <w:spacing w:lineRule="auto" w:line="240"/>
      <w:ind w:hanging="360" w:start="840" w:end="0"/>
    </w:pPr>
    <w:rPr>
      <w:sz w:val="21"/>
    </w:rPr>
  </w:style>
  <w:style w:type="paragraph" w:styleId="IndexHeading">
    <w:name w:val="index heading"/>
    <w:basedOn w:val="HeadingBase"/>
    <w:next w:val="Index1"/>
    <w:pPr>
      <w:keepLines w:val="false"/>
      <w:spacing w:lineRule="atLeast" w:line="480"/>
    </w:pPr>
    <w:rPr>
      <w:spacing w:val="-5"/>
      <w:kern w:val="0"/>
      <w:sz w:val="28"/>
    </w:rPr>
  </w:style>
  <w:style w:type="paragraph" w:styleId="SectionHeading">
    <w:name w:val="Section Heading"/>
    <w:basedOn w:val="Heading1"/>
    <w:qFormat/>
    <w:pPr>
      <w:numPr>
        <w:ilvl w:val="0"/>
        <w:numId w:val="0"/>
      </w:numPr>
      <w:ind w:hanging="0" w:start="0"/>
      <w:outlineLvl w:val="9"/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  <w:ind w:hanging="360" w:start="360" w:end="720"/>
    </w:pPr>
    <w:rPr/>
  </w:style>
  <w:style w:type="paragraph" w:styleId="ListNumber">
    <w:name w:val="List Number"/>
    <w:basedOn w:val="List"/>
    <w:qFormat/>
    <w:pPr>
      <w:numPr>
        <w:ilvl w:val="0"/>
        <w:numId w:val="4"/>
      </w:numPr>
      <w:ind w:hanging="360" w:start="720" w:end="720"/>
    </w:pPr>
    <w:rPr/>
  </w:style>
  <w:style w:type="paragraph" w:styleId="MacroText">
    <w:name w:val="Macro Text"/>
    <w:basedOn w:val="BodyText"/>
    <w:qFormat/>
    <w:pPr>
      <w:spacing w:lineRule="auto" w:line="240"/>
      <w:jc w:val="start"/>
    </w:pPr>
    <w:rPr>
      <w:rFonts w:ascii="Courier New" w:hAnsi="Courier New" w:cs="Courier New"/>
    </w:rPr>
  </w:style>
  <w:style w:type="paragraph" w:styleId="TitleCover">
    <w:name w:val="Title Cover"/>
    <w:basedOn w:val="HeadingBase"/>
    <w:next w:val="SubtitleCover"/>
    <w:qFormat/>
    <w:pPr>
      <w:spacing w:lineRule="atLeast" w:line="720" w:before="0" w:after="240"/>
      <w:jc w:val="center"/>
    </w:pPr>
    <w:rPr>
      <w:caps/>
      <w:spacing w:val="65"/>
      <w:sz w:val="64"/>
    </w:rPr>
  </w:style>
  <w:style w:type="paragraph" w:styleId="SubtitleCover">
    <w:name w:val="Subtitle Cover"/>
    <w:basedOn w:val="TitleCover"/>
    <w:next w:val="BodyText"/>
    <w:qFormat/>
    <w:pPr>
      <w:pBdr>
        <w:top w:val="single" w:sz="6" w:space="12" w:color="808080"/>
      </w:pBdr>
      <w:spacing w:lineRule="atLeast" w:line="440" w:before="0" w:after="0"/>
    </w:pPr>
    <w:rPr>
      <w:caps w:val="false"/>
      <w:smallCaps w:val="false"/>
      <w:spacing w:val="30"/>
      <w:sz w:val="44"/>
    </w:rPr>
  </w:style>
  <w:style w:type="paragraph" w:styleId="TOCBase">
    <w:name w:val="TOC Base"/>
    <w:basedOn w:val="Normal"/>
    <w:qFormat/>
    <w:pPr>
      <w:tabs>
        <w:tab w:val="clear" w:pos="360"/>
        <w:tab w:val="right" w:pos="5040" w:leader="dot"/>
      </w:tabs>
      <w:spacing w:lineRule="atLeast" w:line="240" w:before="0" w:after="240"/>
    </w:pPr>
    <w:rPr/>
  </w:style>
  <w:style w:type="paragraph" w:styleId="TableofFigures">
    <w:name w:val="Table of Figures"/>
    <w:basedOn w:val="TOCBase"/>
    <w:qFormat/>
    <w:pPr>
      <w:ind w:hanging="0" w:start="0" w:end="0"/>
    </w:pPr>
    <w:rPr/>
  </w:style>
  <w:style w:type="paragraph" w:styleId="TOC1">
    <w:name w:val="toc 1"/>
    <w:basedOn w:val="TOCBase"/>
    <w:pPr>
      <w:ind w:hanging="0" w:start="0" w:end="0"/>
    </w:pPr>
    <w:rPr/>
  </w:style>
  <w:style w:type="paragraph" w:styleId="TOC2">
    <w:name w:val="toc 2"/>
    <w:basedOn w:val="TOCBase"/>
    <w:pPr>
      <w:ind w:hanging="0" w:start="0" w:end="0"/>
    </w:pPr>
    <w:rPr/>
  </w:style>
  <w:style w:type="paragraph" w:styleId="TOC3">
    <w:name w:val="toc 3"/>
    <w:basedOn w:val="TOCBase"/>
    <w:pPr>
      <w:ind w:hanging="0" w:start="0" w:end="0"/>
    </w:pPr>
    <w:rPr>
      <w:i/>
    </w:rPr>
  </w:style>
  <w:style w:type="paragraph" w:styleId="TOC4">
    <w:name w:val="toc 4"/>
    <w:basedOn w:val="TOCBase"/>
    <w:pPr>
      <w:ind w:hanging="0" w:start="0" w:end="0"/>
    </w:pPr>
    <w:rPr>
      <w:i/>
    </w:rPr>
  </w:style>
  <w:style w:type="paragraph" w:styleId="TOC5">
    <w:name w:val="toc 5"/>
    <w:basedOn w:val="TOCBase"/>
    <w:pPr/>
    <w:rPr>
      <w:i/>
    </w:rPr>
  </w:style>
  <w:style w:type="paragraph" w:styleId="SectionLabel">
    <w:name w:val="Section Label"/>
    <w:basedOn w:val="HeadingBase"/>
    <w:next w:val="BodyText"/>
    <w:qFormat/>
    <w:pPr>
      <w:pBdr>
        <w:bottom w:val="single" w:sz="6" w:space="24" w:color="808080"/>
      </w:pBdr>
      <w:spacing w:before="0" w:after="720"/>
      <w:jc w:val="center"/>
    </w:pPr>
    <w:rPr>
      <w:caps/>
      <w:spacing w:val="80"/>
      <w:sz w:val="48"/>
    </w:rPr>
  </w:style>
  <w:style w:type="paragraph" w:styleId="FooterFirst">
    <w:name w:val="Footer First"/>
    <w:basedOn w:val="Footer"/>
    <w:qFormat/>
    <w:pPr/>
    <w:rPr/>
  </w:style>
  <w:style w:type="paragraph" w:styleId="FooterEven">
    <w:name w:val="Footer Even"/>
    <w:basedOn w:val="Footer"/>
    <w:qFormat/>
    <w:pPr/>
    <w:rPr/>
  </w:style>
  <w:style w:type="paragraph" w:styleId="FooterOdd">
    <w:name w:val="Footer Odd"/>
    <w:basedOn w:val="Footer"/>
    <w:qFormat/>
    <w:pPr/>
    <w:rPr/>
  </w:style>
  <w:style w:type="paragraph" w:styleId="HeaderFirst">
    <w:name w:val="Header First"/>
    <w:basedOn w:val="Header"/>
    <w:qFormat/>
    <w:pPr/>
    <w:rPr/>
  </w:style>
  <w:style w:type="paragraph" w:styleId="HeaderEven">
    <w:name w:val="Header Even"/>
    <w:basedOn w:val="Header"/>
    <w:qFormat/>
    <w:pPr/>
    <w:rPr>
      <w:i/>
      <w:caps w:val="false"/>
      <w:smallCaps w:val="false"/>
      <w:spacing w:val="10"/>
    </w:rPr>
  </w:style>
  <w:style w:type="paragraph" w:styleId="HeaderOdd">
    <w:name w:val="Header Odd"/>
    <w:basedOn w:val="Header"/>
    <w:qFormat/>
    <w:pPr>
      <w:jc w:val="center"/>
    </w:pPr>
    <w:rPr/>
  </w:style>
  <w:style w:type="paragraph" w:styleId="ChapterLabel">
    <w:name w:val="Chapter Label"/>
    <w:basedOn w:val="SectionLabel"/>
    <w:qFormat/>
    <w:pPr/>
    <w:rPr/>
  </w:style>
  <w:style w:type="paragraph" w:styleId="Subtitle">
    <w:name w:val="Subtitle"/>
    <w:basedOn w:val="Heading"/>
    <w:next w:val="BodyText"/>
    <w:qFormat/>
    <w:pPr>
      <w:spacing w:before="140" w:after="420"/>
    </w:pPr>
    <w:rPr>
      <w:caps w:val="false"/>
      <w:smallCaps w:val="false"/>
      <w:spacing w:val="20"/>
      <w:sz w:val="27"/>
    </w:rPr>
  </w:style>
  <w:style w:type="paragraph" w:styleId="ChapterSubtitle">
    <w:name w:val="Chapter Subtitle"/>
    <w:basedOn w:val="Subtitle"/>
    <w:qFormat/>
    <w:pPr/>
    <w:rPr/>
  </w:style>
  <w:style w:type="paragraph" w:styleId="ChapterTitle">
    <w:name w:val="Chapter Title"/>
    <w:basedOn w:val="Heading"/>
    <w:qFormat/>
    <w:pPr/>
    <w:rPr/>
  </w:style>
  <w:style w:type="paragraph" w:styleId="BodyTextIndent">
    <w:name w:val="Body Text Indent"/>
    <w:basedOn w:val="BodyText"/>
    <w:pPr>
      <w:ind w:firstLine="360" w:start="36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ListNumber2">
    <w:name w:val="List Number 2"/>
    <w:basedOn w:val="ListNumber"/>
    <w:qFormat/>
    <w:pPr>
      <w:ind w:hanging="360" w:start="1080" w:end="720"/>
    </w:pPr>
    <w:rPr/>
  </w:style>
  <w:style w:type="paragraph" w:styleId="ListNumber3">
    <w:name w:val="List Number 3"/>
    <w:basedOn w:val="ListNumber"/>
    <w:qFormat/>
    <w:pPr>
      <w:ind w:hanging="360" w:start="1440" w:end="720"/>
    </w:pPr>
    <w:rPr/>
  </w:style>
  <w:style w:type="paragraph" w:styleId="ListBullet21">
    <w:name w:val="List Bullet 21"/>
    <w:basedOn w:val="ListBullet"/>
    <w:qFormat/>
    <w:pPr>
      <w:ind w:hanging="360" w:start="1080" w:end="720"/>
    </w:pPr>
    <w:rPr/>
  </w:style>
  <w:style w:type="paragraph" w:styleId="ListNumber4">
    <w:name w:val="List Number 4"/>
    <w:basedOn w:val="ListNumber"/>
    <w:qFormat/>
    <w:pPr>
      <w:ind w:hanging="360" w:start="1800" w:end="720"/>
    </w:pPr>
    <w:rPr/>
  </w:style>
  <w:style w:type="paragraph" w:styleId="ListBullet31">
    <w:name w:val="List Bullet 31"/>
    <w:basedOn w:val="ListBullet"/>
    <w:qFormat/>
    <w:pPr>
      <w:ind w:hanging="360" w:start="1440" w:end="720"/>
    </w:pPr>
    <w:rPr/>
  </w:style>
  <w:style w:type="paragraph" w:styleId="ListBullet41">
    <w:name w:val="List Bullet 41"/>
    <w:basedOn w:val="ListBullet"/>
    <w:qFormat/>
    <w:pPr>
      <w:ind w:hanging="360" w:start="1800" w:end="72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CommentText">
    <w:name w:val="Comment Text"/>
    <w:basedOn w:val="FootnoteBase"/>
    <w:qFormat/>
    <w:pPr/>
    <w:rPr/>
  </w:style>
  <w:style w:type="paragraph" w:styleId="ListNumber5">
    <w:name w:val="List Number 5"/>
    <w:basedOn w:val="ListNumber"/>
    <w:qFormat/>
    <w:pPr>
      <w:ind w:hanging="360" w:start="2160" w:end="720"/>
    </w:pPr>
    <w:rPr/>
  </w:style>
  <w:style w:type="paragraph" w:styleId="ListContinue">
    <w:name w:val="List Continue"/>
    <w:basedOn w:val="List"/>
    <w:qFormat/>
    <w:pPr>
      <w:ind w:hanging="0" w:start="720" w:end="720"/>
    </w:pPr>
    <w:rPr/>
  </w:style>
  <w:style w:type="paragraph" w:styleId="ListContinue2">
    <w:name w:val="List Continue 2"/>
    <w:basedOn w:val="ListContinue"/>
    <w:qFormat/>
    <w:pPr>
      <w:ind w:hanging="0" w:start="1080" w:end="720"/>
    </w:pPr>
    <w:rPr/>
  </w:style>
  <w:style w:type="paragraph" w:styleId="ListContinue3">
    <w:name w:val="List Continue 3"/>
    <w:basedOn w:val="ListContinue"/>
    <w:qFormat/>
    <w:pPr>
      <w:ind w:hanging="0" w:start="1440" w:end="720"/>
    </w:pPr>
    <w:rPr/>
  </w:style>
  <w:style w:type="paragraph" w:styleId="ListContinue4">
    <w:name w:val="List Continue 4"/>
    <w:basedOn w:val="ListContinue"/>
    <w:qFormat/>
    <w:pPr>
      <w:ind w:hanging="0" w:start="1800" w:end="720"/>
    </w:pPr>
    <w:rPr/>
  </w:style>
  <w:style w:type="paragraph" w:styleId="ListContinue5">
    <w:name w:val="List Continue 5"/>
    <w:basedOn w:val="ListContinue"/>
    <w:qFormat/>
    <w:pPr>
      <w:ind w:hanging="0" w:start="2160" w:end="7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qFormat/>
    <w:pPr>
      <w:widowControl/>
      <w:tabs>
        <w:tab w:val="clear" w:pos="36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bidi="ar-SA" w:eastAsia="zh-CN"/>
    </w:rPr>
  </w:style>
  <w:style w:type="paragraph" w:styleId="CompanyName">
    <w:name w:val="Company Name"/>
    <w:basedOn w:val="BodyText"/>
    <w:qFormat/>
    <w:pPr>
      <w:keepLines/>
      <w:spacing w:before="0" w:after="40"/>
      <w:ind w:hanging="0" w:start="0" w:end="0"/>
      <w:jc w:val="center"/>
    </w:pPr>
    <w:rPr>
      <w:caps/>
      <w:spacing w:val="75"/>
      <w:kern w:val="2"/>
    </w:rPr>
  </w:style>
  <w:style w:type="paragraph" w:styleId="PartTitle">
    <w:name w:val="Part Title"/>
    <w:basedOn w:val="Heading"/>
    <w:qFormat/>
    <w:pPr/>
    <w:rPr/>
  </w:style>
  <w:style w:type="paragraph" w:styleId="PartLabel">
    <w:name w:val="Part Label"/>
    <w:basedOn w:val="SectionLabel"/>
    <w:qFormat/>
    <w:pPr/>
    <w:rPr/>
  </w:style>
  <w:style w:type="paragraph" w:styleId="TableofAuthorities">
    <w:name w:val="Table of Authorities"/>
    <w:basedOn w:val="Normal"/>
    <w:qFormat/>
    <w:pPr>
      <w:tabs>
        <w:tab w:val="clear" w:pos="360"/>
        <w:tab w:val="right" w:pos="7560" w:leader="dot"/>
      </w:tabs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lineRule="atLeast" w:line="720"/>
    </w:pPr>
    <w:rPr>
      <w:caps/>
      <w:spacing w:val="-10"/>
      <w:kern w:val="2"/>
    </w:rPr>
  </w:style>
  <w:style w:type="paragraph" w:styleId="ListBullet51">
    <w:name w:val="List Bullet 51"/>
    <w:basedOn w:val="ListBullet"/>
    <w:qFormat/>
    <w:pPr>
      <w:ind w:hanging="360" w:start="2160" w:end="720"/>
    </w:pPr>
    <w:rPr/>
  </w:style>
  <w:style w:type="paragraph" w:styleId="BlockText">
    <w:name w:val="Block Text"/>
    <w:basedOn w:val="Normal"/>
    <w:qFormat/>
    <w:pPr>
      <w:ind w:hanging="0" w:start="-360" w:end="-540"/>
      <w:jc w:val="both"/>
    </w:pPr>
    <w:rPr>
      <w:rFonts w:ascii="Tahoma" w:hAnsi="Tahoma" w:cs="Tahoma"/>
      <w:bCs/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RESUME2.DOC</Template>
  <TotalTime>297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2000-10-25T16:53:00Z</dcterms:created>
  <dc:creator>Maria Ines</dc:creator>
  <dc:description/>
  <dc:language>en-CA</dc:language>
  <cp:lastModifiedBy>Maria Ines De Miranda</cp:lastModifiedBy>
  <dcterms:modified xsi:type="dcterms:W3CDTF">2001-05-22T01:51:00Z</dcterms:modified>
  <cp:revision>6</cp:revision>
  <dc:subject/>
  <dc:title>Report</dc:title>
</cp:coreProperties>
</file>