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Robert Picciotto</w:t>
      </w:r>
    </w:p>
    <w:p>
      <w:pPr>
        <w:pStyle w:val="Normal"/>
        <w:rPr/>
      </w:pPr>
      <w:r>
        <w:rPr/>
        <w:tab/>
        <w:tab/>
        <w:tab/>
        <w:tab/>
        <w:t>67 N. Bluff Creek Circle</w:t>
      </w:r>
    </w:p>
    <w:p>
      <w:pPr>
        <w:pStyle w:val="Normal"/>
        <w:rPr/>
      </w:pPr>
      <w:r>
        <w:rPr/>
        <w:tab/>
        <w:tab/>
        <w:tab/>
        <w:tab/>
        <w:t>The Woodlands, TX 77382</w:t>
      </w:r>
    </w:p>
    <w:p>
      <w:pPr>
        <w:pStyle w:val="Normal"/>
        <w:rPr/>
      </w:pPr>
      <w:r>
        <w:rPr/>
        <w:tab/>
        <w:tab/>
        <w:tab/>
        <w:tab/>
        <w:t>rpicciotto@houston.rr.com</w:t>
      </w:r>
    </w:p>
    <w:p>
      <w:pPr>
        <w:pStyle w:val="Normal"/>
        <w:rPr/>
      </w:pPr>
      <w:r>
        <w:rPr/>
        <w:tab/>
        <w:tab/>
        <w:tab/>
        <w:tab/>
        <w:t>281-292-6734</w:t>
      </w:r>
    </w:p>
    <w:p>
      <w:pPr>
        <w:pStyle w:val="Normal"/>
        <w:rPr/>
      </w:pPr>
      <w:r>
        <w:rPr/>
        <w:tab/>
        <w:tab/>
        <w:tab/>
        <w:tab/>
      </w:r>
    </w:p>
    <w:p>
      <w:pPr>
        <w:pStyle w:val="Normal"/>
        <w:rPr/>
      </w:pPr>
      <w:r>
        <w:rPr/>
        <w:tab/>
        <w:tab/>
      </w:r>
    </w:p>
    <w:p>
      <w:pPr>
        <w:pStyle w:val="Address2"/>
        <w:rPr>
          <w:sz w:val="2"/>
        </w:rPr>
      </w:pPr>
      <w:r>
        <w:rPr>
          <w:sz w:val="2"/>
        </w:rPr>
      </w:r>
      <w:r>
        <mc:AlternateContent>
          <mc:Choice Requires="wps">
            <w:drawing>
              <wp:anchor behindDoc="0" distT="0" distB="0" distL="0" distR="0" simplePos="0" locked="0" layoutInCell="0" allowOverlap="1" relativeHeight="2">
                <wp:simplePos x="0" y="0"/>
                <wp:positionH relativeFrom="page">
                  <wp:align>center</wp:align>
                </wp:positionH>
                <wp:positionV relativeFrom="page">
                  <wp:align>bottom</wp:align>
                </wp:positionV>
                <wp:extent cx="5486400" cy="831850"/>
                <wp:effectExtent l="0" t="0" r="0" b="0"/>
                <wp:wrapTopAndBottom/>
                <wp:docPr id="1" name="Frame1"/>
                <a:graphic xmlns:a="http://schemas.openxmlformats.org/drawingml/2006/main">
                  <a:graphicData uri="http://schemas.microsoft.com/office/word/2010/wordprocessingShape">
                    <wps:wsp>
                      <wps:cNvSpPr txBox="1"/>
                      <wps:spPr>
                        <a:xfrm>
                          <a:off x="0" y="0"/>
                          <a:ext cx="5486400" cy="831850"/>
                        </a:xfrm>
                        <a:prstGeom prst="rect"/>
                        <a:solidFill>
                          <a:srgbClr val="FFFFFF">
                            <a:alpha val="0"/>
                          </a:srgbClr>
                        </a:solidFill>
                      </wps:spPr>
                      <wps:txbx>
                        <w:txbxContent>
                          <w:p>
                            <w:pPr>
                              <w:pStyle w:val="Address2"/>
                              <w:jc w:val="both"/>
                              <w:rPr/>
                            </w:pPr>
                            <w:r>
                              <w:rPr/>
                            </w:r>
                          </w:p>
                        </w:txbxContent>
                      </wps:txbx>
                      <wps:bodyPr anchor="t" lIns="0" tIns="0" rIns="0" bIns="0">
                        <a:noAutofit/>
                      </wps:bodyPr>
                    </wps:wsp>
                  </a:graphicData>
                </a:graphic>
              </wp:anchor>
            </w:drawing>
          </mc:Choice>
          <mc:Fallback>
            <w:pict>
              <v:rect fillcolor="#FFFFFF" style="position:absolute;rotation:-0;width:432pt;height:65.5pt;mso-wrap-distance-left:0pt;mso-wrap-distance-right:0pt;mso-wrap-distance-top:0pt;mso-wrap-distance-bottom:0pt;margin-top:726.5pt;mso-position-vertical:bottom;mso-position-vertical-relative:page;margin-left:90pt;mso-position-horizontal:center;mso-position-horizontal-relative:page">
                <v:fill opacity="0f"/>
                <v:textbox inset="0in,0in,0in,0in">
                  <w:txbxContent>
                    <w:p>
                      <w:pPr>
                        <w:pStyle w:val="Address2"/>
                        <w:jc w:val="both"/>
                        <w:rPr/>
                      </w:pPr>
                      <w:r>
                        <w:rPr/>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align>center</wp:align>
                </wp:positionH>
                <wp:positionV relativeFrom="page">
                  <wp:align>bottom</wp:align>
                </wp:positionV>
                <wp:extent cx="5486400" cy="676910"/>
                <wp:effectExtent l="0" t="0" r="0" b="0"/>
                <wp:wrapTopAndBottom/>
                <wp:docPr id="2" name="Frame2"/>
                <a:graphic xmlns:a="http://schemas.openxmlformats.org/drawingml/2006/main">
                  <a:graphicData uri="http://schemas.microsoft.com/office/word/2010/wordprocessingShape">
                    <wps:wsp>
                      <wps:cNvSpPr txBox="1"/>
                      <wps:spPr>
                        <a:xfrm>
                          <a:off x="0" y="0"/>
                          <a:ext cx="5486400" cy="676910"/>
                        </a:xfrm>
                        <a:prstGeom prst="rect"/>
                        <a:solidFill>
                          <a:srgbClr val="FFFFFF">
                            <a:alpha val="0"/>
                          </a:srgbClr>
                        </a:solidFill>
                      </wps:spPr>
                      <wps:txbx>
                        <w:txbxContent>
                          <w:p>
                            <w:pPr>
                              <w:pStyle w:val="Address1"/>
                              <w:jc w:val="both"/>
                              <w:rPr/>
                            </w:pPr>
                            <w:r>
                              <w:rPr/>
                            </w:r>
                          </w:p>
                        </w:txbxContent>
                      </wps:txbx>
                      <wps:bodyPr anchor="t" lIns="0" tIns="0" rIns="0" bIns="0">
                        <a:noAutofit/>
                      </wps:bodyPr>
                    </wps:wsp>
                  </a:graphicData>
                </a:graphic>
              </wp:anchor>
            </w:drawing>
          </mc:Choice>
          <mc:Fallback>
            <w:pict>
              <v:rect fillcolor="#FFFFFF" style="position:absolute;rotation:-0;width:432pt;height:53.3pt;mso-wrap-distance-left:0pt;mso-wrap-distance-right:0pt;mso-wrap-distance-top:0pt;mso-wrap-distance-bottom:0pt;margin-top:738.7pt;mso-position-vertical:bottom;mso-position-vertical-relative:page;margin-left:90pt;mso-position-horizontal:center;mso-position-horizontal-relative:page">
                <v:fill opacity="0f"/>
                <v:textbox inset="0in,0in,0in,0in">
                  <w:txbxContent>
                    <w:p>
                      <w:pPr>
                        <w:pStyle w:val="Address1"/>
                        <w:jc w:val="both"/>
                        <w:rPr/>
                      </w:pPr>
                      <w:r>
                        <w:rPr/>
                      </w:r>
                    </w:p>
                  </w:txbxContent>
                </v:textbox>
                <w10:wrap type="topAndBottom"/>
              </v:rect>
            </w:pict>
          </mc:Fallback>
        </mc:AlternateContent>
      </w:r>
    </w:p>
    <w:tbl>
      <w:tblPr>
        <w:tblW w:w="8827" w:type="dxa"/>
        <w:jc w:val="start"/>
        <w:tblInd w:w="0" w:type="dxa"/>
        <w:tblLayout w:type="fixed"/>
        <w:tblCellMar>
          <w:top w:w="0" w:type="dxa"/>
          <w:start w:w="108" w:type="dxa"/>
          <w:bottom w:w="0" w:type="dxa"/>
          <w:end w:w="108" w:type="dxa"/>
        </w:tblCellMar>
      </w:tblPr>
      <w:tblGrid>
        <w:gridCol w:w="2160"/>
        <w:gridCol w:w="6667"/>
      </w:tblGrid>
      <w:tr>
        <w:trPr/>
        <w:tc>
          <w:tcPr>
            <w:tcW w:w="8827" w:type="dxa"/>
            <w:gridSpan w:val="2"/>
            <w:tcBorders/>
          </w:tcPr>
          <w:p>
            <w:pPr>
              <w:pStyle w:val="SectionTitle"/>
              <w:pBdr>
                <w:bottom w:val="single" w:sz="6" w:space="1" w:color="808080"/>
              </w:pBdr>
              <w:spacing w:lineRule="atLeast" w:line="220" w:before="220" w:after="0"/>
              <w:jc w:val="start"/>
              <w:rPr/>
            </w:pPr>
            <w:r>
              <w:rPr/>
              <w:t>Summary of qualifications</w:t>
            </w:r>
          </w:p>
        </w:tc>
      </w:tr>
      <w:tr>
        <w:trPr/>
        <w:tc>
          <w:tcPr>
            <w:tcW w:w="2160" w:type="dxa"/>
            <w:tcBorders/>
          </w:tcPr>
          <w:p>
            <w:pPr>
              <w:pStyle w:val="Normal"/>
              <w:snapToGrid w:val="false"/>
              <w:rPr/>
            </w:pPr>
            <w:r>
              <w:rPr/>
            </w:r>
          </w:p>
        </w:tc>
        <w:tc>
          <w:tcPr>
            <w:tcW w:w="6667" w:type="dxa"/>
            <w:tcBorders/>
          </w:tcPr>
          <w:p>
            <w:pPr>
              <w:pStyle w:val="CompanyName"/>
              <w:spacing w:lineRule="atLeast" w:line="220" w:before="220" w:after="0"/>
              <w:jc w:val="start"/>
              <w:rPr/>
            </w:pPr>
            <w:r>
              <w:rPr/>
              <w:t>Eighteen years telecommunications experience, including ten years of process definition and implementation. Extensive background in International data services deployment, high level processes, system deployment and project management</w:t>
            </w:r>
          </w:p>
        </w:tc>
      </w:tr>
      <w:tr>
        <w:trPr/>
        <w:tc>
          <w:tcPr>
            <w:tcW w:w="8827" w:type="dxa"/>
            <w:gridSpan w:val="2"/>
            <w:tcBorders/>
          </w:tcPr>
          <w:p>
            <w:pPr>
              <w:pStyle w:val="SectionTitle"/>
              <w:pBdr>
                <w:bottom w:val="single" w:sz="6" w:space="1" w:color="808080"/>
              </w:pBdr>
              <w:spacing w:lineRule="atLeast" w:line="220" w:before="220" w:after="0"/>
              <w:jc w:val="start"/>
              <w:rPr/>
            </w:pPr>
            <w:r>
              <w:rPr/>
              <w:t>Work experience</w:t>
            </w:r>
          </w:p>
        </w:tc>
      </w:tr>
      <w:tr>
        <w:trPr/>
        <w:tc>
          <w:tcPr>
            <w:tcW w:w="2160" w:type="dxa"/>
            <w:tcBorders/>
          </w:tcPr>
          <w:p>
            <w:pPr>
              <w:pStyle w:val="Normal"/>
              <w:snapToGrid w:val="false"/>
              <w:rPr/>
            </w:pPr>
            <w:r>
              <w:rPr/>
            </w:r>
          </w:p>
        </w:tc>
        <w:tc>
          <w:tcPr>
            <w:tcW w:w="6667" w:type="dxa"/>
            <w:tcBorders/>
          </w:tcPr>
          <w:p>
            <w:pPr>
              <w:pStyle w:val="CompanyName"/>
              <w:spacing w:lineRule="atLeast" w:line="220" w:before="220" w:after="0"/>
              <w:jc w:val="start"/>
              <w:rPr/>
            </w:pPr>
            <w:r>
              <w:rPr/>
              <w:t>03/00-5/01    Enron Broadband services                             Houston TX</w:t>
            </w:r>
          </w:p>
          <w:p>
            <w:pPr>
              <w:pStyle w:val="JobTitle"/>
              <w:rPr/>
            </w:pPr>
            <w:r>
              <w:rPr/>
              <w:t>Senior Specialist</w:t>
            </w:r>
          </w:p>
          <w:p>
            <w:pPr>
              <w:pStyle w:val="Achievement"/>
              <w:numPr>
                <w:ilvl w:val="0"/>
                <w:numId w:val="0"/>
              </w:numPr>
              <w:ind w:hanging="0" w:start="0"/>
              <w:rPr/>
            </w:pPr>
            <w:r>
              <w:rPr/>
              <w:t>Project Manager for the provisioning, trading and capacity management systems and project integration with other EBS and external systems. Gathered &amp; implemented user requirements for the provisioning, trading and capacity management systems. Organized meetings with various EBS user groups to develop business plan for EBS systems. Resolved user issues and provided training for the provisioning system. Developed processes for IT systems and the trading group.</w:t>
            </w:r>
          </w:p>
          <w:p>
            <w:pPr>
              <w:pStyle w:val="CompanyName"/>
              <w:rPr/>
            </w:pPr>
            <w:r>
              <w:rPr/>
            </w:r>
          </w:p>
          <w:p>
            <w:pPr>
              <w:pStyle w:val="JobTitle"/>
              <w:rPr/>
            </w:pPr>
            <w:r>
              <w:rPr/>
              <w:t>Senior Staff Manager</w:t>
            </w:r>
          </w:p>
          <w:p>
            <w:pPr>
              <w:pStyle w:val="Achievement"/>
              <w:numPr>
                <w:ilvl w:val="0"/>
                <w:numId w:val="7"/>
              </w:numPr>
              <w:ind w:hanging="0" w:start="0"/>
              <w:rPr/>
            </w:pPr>
            <w:r>
              <w:rPr/>
              <w:t>Direct report to Director of international implementation and provisioning. Assisted in deployment of European and Canadian rollout of Enron Broad band services. Created high level processes for international provisioning &amp; implementation. Gathered requirements and delivered to systems developers. Established London implementation team to assist in deployment of European rollout. Assisted in cost analysis of outsourcing European provisioning and implementation function.</w:t>
            </w:r>
          </w:p>
          <w:p>
            <w:pPr>
              <w:pStyle w:val="Achievement"/>
              <w:numPr>
                <w:ilvl w:val="0"/>
                <w:numId w:val="0"/>
              </w:numPr>
              <w:ind w:hanging="0" w:start="0"/>
              <w:rPr/>
            </w:pPr>
            <w:r>
              <w:rPr/>
              <w:t>5/89-3/00        AT&amp;T                                                              N.Y.C. NY</w:t>
            </w:r>
          </w:p>
          <w:p>
            <w:pPr>
              <w:pStyle w:val="Achievement"/>
              <w:numPr>
                <w:ilvl w:val="0"/>
                <w:numId w:val="0"/>
              </w:numPr>
              <w:ind w:hanging="0" w:start="0"/>
              <w:rPr>
                <w:i/>
                <w:i/>
              </w:rPr>
            </w:pPr>
            <w:r>
              <w:rPr>
                <w:i/>
              </w:rPr>
              <w:t>Process Manager</w:t>
            </w:r>
          </w:p>
          <w:p>
            <w:pPr>
              <w:pStyle w:val="Achievement"/>
              <w:numPr>
                <w:ilvl w:val="0"/>
                <w:numId w:val="5"/>
              </w:numPr>
              <w:rPr>
                <w:i/>
                <w:i/>
              </w:rPr>
            </w:pPr>
            <w:r>
              <w:rPr/>
              <w:t>Developed provisioning and maintenance process for International Frame Relay service.</w:t>
            </w:r>
          </w:p>
          <w:p>
            <w:pPr>
              <w:pStyle w:val="Achievement"/>
              <w:numPr>
                <w:ilvl w:val="0"/>
                <w:numId w:val="5"/>
              </w:numPr>
              <w:rPr>
                <w:i/>
                <w:i/>
              </w:rPr>
            </w:pPr>
            <w:r>
              <w:rPr/>
              <w:t>Led process team for expansion of international frame relay services into Brazil, Venezuela, Dominican Republic, Colombia, Argentina, Chile, Bermuda, Guatemala, El Salvador and the Bahamas.</w:t>
            </w:r>
          </w:p>
          <w:p>
            <w:pPr>
              <w:pStyle w:val="Achievement"/>
              <w:numPr>
                <w:ilvl w:val="0"/>
                <w:numId w:val="5"/>
              </w:numPr>
              <w:rPr>
                <w:i/>
                <w:i/>
              </w:rPr>
            </w:pPr>
            <w:r>
              <w:rPr/>
              <w:t>Led process team for expansion of international frame relay service in World Partners Corp.</w:t>
            </w:r>
          </w:p>
          <w:p>
            <w:pPr>
              <w:pStyle w:val="Achievement"/>
              <w:numPr>
                <w:ilvl w:val="0"/>
                <w:numId w:val="5"/>
              </w:numPr>
              <w:rPr>
                <w:i/>
                <w:i/>
              </w:rPr>
            </w:pPr>
            <w:r>
              <w:rPr/>
              <w:t>Created high level process interaction with Sales, provisioning, project management, maintenance and billing.</w:t>
            </w:r>
          </w:p>
          <w:p>
            <w:pPr>
              <w:pStyle w:val="Achievement"/>
              <w:numPr>
                <w:ilvl w:val="0"/>
                <w:numId w:val="5"/>
              </w:numPr>
              <w:rPr>
                <w:i/>
                <w:i/>
              </w:rPr>
            </w:pPr>
            <w:r>
              <w:rPr/>
              <w:t>Member of Systems development team which gathered and implemented requirements for various systems of international frame relay team.</w:t>
            </w:r>
          </w:p>
          <w:p>
            <w:pPr>
              <w:pStyle w:val="Achievement"/>
              <w:numPr>
                <w:ilvl w:val="0"/>
                <w:numId w:val="2"/>
              </w:numPr>
              <w:rPr>
                <w:i/>
                <w:i/>
              </w:rPr>
            </w:pPr>
            <w:r>
              <w:rPr/>
              <w:t>Member of new initiatives team introducing new international services including ATM, DRO, SLA;’s, E-order, E- Maintenance.</w:t>
            </w:r>
          </w:p>
          <w:p>
            <w:pPr>
              <w:pStyle w:val="Achievement"/>
              <w:numPr>
                <w:ilvl w:val="0"/>
                <w:numId w:val="0"/>
              </w:numPr>
              <w:ind w:hanging="0" w:start="0"/>
              <w:rPr/>
            </w:pPr>
            <w:r>
              <w:rPr/>
              <w:t>3/93-4/96       AT&amp;T                                                               NYC NY</w:t>
            </w:r>
          </w:p>
          <w:p>
            <w:pPr>
              <w:pStyle w:val="Achievement"/>
              <w:numPr>
                <w:ilvl w:val="0"/>
                <w:numId w:val="0"/>
              </w:numPr>
              <w:ind w:hanging="0" w:start="0"/>
              <w:rPr>
                <w:i/>
                <w:i/>
              </w:rPr>
            </w:pPr>
            <w:r>
              <w:rPr>
                <w:i/>
              </w:rPr>
              <w:t>Technical Sales Specialist</w:t>
            </w:r>
          </w:p>
          <w:p>
            <w:pPr>
              <w:pStyle w:val="Achievement"/>
              <w:numPr>
                <w:ilvl w:val="0"/>
                <w:numId w:val="6"/>
              </w:numPr>
              <w:rPr/>
            </w:pPr>
            <w:r>
              <w:rPr/>
              <w:t>Implemented and project managed products T1.5, Uniplan service International 800 services, Express connects, Customnet service,  advanced 800 service.</w:t>
            </w:r>
          </w:p>
          <w:p>
            <w:pPr>
              <w:pStyle w:val="Achievement"/>
              <w:numPr>
                <w:ilvl w:val="0"/>
                <w:numId w:val="6"/>
              </w:numPr>
              <w:rPr/>
            </w:pPr>
            <w:r>
              <w:rPr/>
              <w:t>Extensive customer interface (initiating meetings, visiting customer premises and single point of contact for customers).</w:t>
            </w:r>
          </w:p>
          <w:p>
            <w:pPr>
              <w:pStyle w:val="Achievement"/>
              <w:numPr>
                <w:ilvl w:val="0"/>
                <w:numId w:val="4"/>
              </w:numPr>
              <w:rPr/>
            </w:pPr>
            <w:r>
              <w:rPr/>
              <w:t xml:space="preserve">Coordinated activities between process owners to insure commitment to customer due dates  </w:t>
            </w:r>
          </w:p>
          <w:p>
            <w:pPr>
              <w:pStyle w:val="Achievement"/>
              <w:numPr>
                <w:ilvl w:val="0"/>
                <w:numId w:val="0"/>
              </w:numPr>
              <w:ind w:hanging="0" w:start="0"/>
              <w:rPr/>
            </w:pPr>
            <w:r>
              <w:rPr/>
            </w:r>
          </w:p>
          <w:p>
            <w:pPr>
              <w:pStyle w:val="Achievement"/>
              <w:numPr>
                <w:ilvl w:val="0"/>
                <w:numId w:val="0"/>
              </w:numPr>
              <w:ind w:hanging="0" w:start="0"/>
              <w:rPr/>
            </w:pPr>
            <w:r>
              <w:rPr/>
              <w:t>7/89-2/93       AT&amp;T                                                           Parsippany, NJ</w:t>
            </w:r>
          </w:p>
          <w:p>
            <w:pPr>
              <w:pStyle w:val="Achievement"/>
              <w:numPr>
                <w:ilvl w:val="0"/>
                <w:numId w:val="0"/>
              </w:numPr>
              <w:ind w:hanging="0" w:start="0"/>
              <w:rPr>
                <w:i/>
                <w:i/>
              </w:rPr>
            </w:pPr>
            <w:r>
              <w:rPr>
                <w:i/>
              </w:rPr>
              <w:t>Account Support Representative</w:t>
            </w:r>
          </w:p>
          <w:p>
            <w:pPr>
              <w:pStyle w:val="Achievement"/>
              <w:numPr>
                <w:ilvl w:val="0"/>
                <w:numId w:val="3"/>
              </w:numPr>
              <w:rPr/>
            </w:pPr>
            <w:r>
              <w:rPr/>
              <w:t>Coordinate with project managers, account executives, design specialists  and contract managers to implement and install PBX line of large business systems</w:t>
            </w:r>
          </w:p>
          <w:p>
            <w:pPr>
              <w:pStyle w:val="Achievement"/>
              <w:numPr>
                <w:ilvl w:val="0"/>
                <w:numId w:val="3"/>
              </w:numPr>
              <w:rPr/>
            </w:pPr>
            <w:r>
              <w:rPr/>
              <w:t>Issued orders for equipment that customer contracts for and reviews any changes made before presenting finalized invoice to customer</w:t>
            </w:r>
          </w:p>
          <w:p>
            <w:pPr>
              <w:pStyle w:val="Achievement"/>
              <w:numPr>
                <w:ilvl w:val="0"/>
                <w:numId w:val="0"/>
              </w:numPr>
              <w:spacing w:before="0" w:after="60"/>
              <w:ind w:hanging="0" w:start="0"/>
              <w:rPr/>
            </w:pPr>
            <w:r>
              <w:rPr/>
              <w:t>Previous experience- AT&amp;T account manager 12/78-11/85</w:t>
            </w:r>
          </w:p>
        </w:tc>
      </w:tr>
      <w:tr>
        <w:trPr/>
        <w:tc>
          <w:tcPr>
            <w:tcW w:w="8827" w:type="dxa"/>
            <w:gridSpan w:val="2"/>
            <w:tcBorders/>
          </w:tcPr>
          <w:p>
            <w:pPr>
              <w:pStyle w:val="SectionTitle"/>
              <w:pBdr>
                <w:bottom w:val="single" w:sz="6" w:space="1" w:color="808080"/>
              </w:pBdr>
              <w:spacing w:lineRule="atLeast" w:line="220" w:before="220" w:after="0"/>
              <w:jc w:val="start"/>
              <w:rPr/>
            </w:pPr>
            <w:r>
              <w:rPr/>
              <w:t>Education</w:t>
            </w:r>
          </w:p>
        </w:tc>
      </w:tr>
      <w:tr>
        <w:trPr/>
        <w:tc>
          <w:tcPr>
            <w:tcW w:w="2160" w:type="dxa"/>
            <w:tcBorders/>
          </w:tcPr>
          <w:p>
            <w:pPr>
              <w:pStyle w:val="Normal"/>
              <w:snapToGrid w:val="false"/>
              <w:rPr/>
            </w:pPr>
            <w:r>
              <w:rPr/>
            </w:r>
          </w:p>
        </w:tc>
        <w:tc>
          <w:tcPr>
            <w:tcW w:w="6667" w:type="dxa"/>
            <w:tcBorders/>
          </w:tcPr>
          <w:p>
            <w:pPr>
              <w:pStyle w:val="CompanyName"/>
              <w:spacing w:lineRule="atLeast" w:line="220" w:before="220" w:after="0"/>
              <w:jc w:val="start"/>
              <w:rPr/>
            </w:pPr>
            <w:r>
              <w:rPr/>
              <w:t>New York University- B.A.</w:t>
              <w:tab/>
              <w:t>N.Y.C. NY</w:t>
            </w:r>
          </w:p>
          <w:p>
            <w:pPr>
              <w:pStyle w:val="JobTitle"/>
              <w:widowControl/>
              <w:bidi w:val="0"/>
              <w:spacing w:lineRule="atLeast" w:line="220" w:before="40" w:after="40"/>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ResumeStyle" w:val="2"/>
    <w:docVar w:name="Resume Post Wizard Ballo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character" w:styleId="WW8Num2z0">
    <w:name w:val="WW8Num2z0"/>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rPr>
  </w:style>
  <w:style w:type="character" w:styleId="WW8NumSt3z0">
    <w:name w:val="WW8NumSt3z0"/>
    <w:qFormat/>
    <w:rPr>
      <w:rFonts w:ascii="Times" w:hAnsi="Times" w:cs="Times"/>
      <w:sz w:val="12"/>
    </w:rPr>
  </w:style>
  <w:style w:type="character" w:styleId="WW8NumSt4z0">
    <w:name w:val="WW8NumSt4z0"/>
    <w:qFormat/>
    <w:rPr>
      <w:rFonts w:ascii="Tms Rmn" w:hAnsi="Tms Rmn" w:cs="Tms Rmn"/>
      <w:sz w:val="16"/>
    </w:rPr>
  </w:style>
  <w:style w:type="character" w:styleId="WW8NumSt5z0">
    <w:name w:val="WW8NumSt5z0"/>
    <w:qFormat/>
    <w:rPr>
      <w:rFonts w:ascii="Tms Rmn" w:hAnsi="Tms Rmn" w:cs="Tms Rmn"/>
      <w:sz w:val="12"/>
    </w:rPr>
  </w:style>
  <w:style w:type="character" w:styleId="WW8NumSt6z0">
    <w:name w:val="WW8NumSt6z0"/>
    <w:qFormat/>
    <w:rPr>
      <w:rFonts w:ascii="Tms Rmn" w:hAnsi="Tms Rmn" w:cs="Tms Rmn"/>
      <w:sz w:val="12"/>
    </w:rPr>
  </w:style>
  <w:style w:type="character" w:styleId="WW8NumSt7z0">
    <w:name w:val="WW8NumSt7z0"/>
    <w:qFormat/>
    <w:rPr>
      <w:rFonts w:ascii="Tms Rmn" w:hAnsi="Tms Rmn" w:cs="Tms Rmn"/>
      <w:sz w:val="12"/>
    </w:rPr>
  </w:style>
  <w:style w:type="character" w:styleId="WW8NumSt8z0">
    <w:name w:val="WW8NumSt8z0"/>
    <w:qFormat/>
    <w:rPr>
      <w:rFonts w:ascii="Tms Rmn" w:hAnsi="Tms Rmn" w:cs="Tms Rmn"/>
      <w:sz w:val="12"/>
    </w:rPr>
  </w:style>
  <w:style w:type="character" w:styleId="WW8NumSt19z0">
    <w:name w:val="WW8NumSt19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tyle>
  <w:style w:type="paragraph" w:styleId="CompanyName">
    <w:name w:val="Company Name"/>
    <w:basedOn w:val="Normal"/>
    <w:next w:val="JobTitle"/>
    <w:qFormat/>
    <w:pPr>
      <w:tabs>
        <w:tab w:val="clear" w:pos="720"/>
        <w:tab w:val="left" w:pos="1440" w:leader="none"/>
        <w:tab w:val="right" w:pos="6480" w:leader="none"/>
      </w:tabs>
      <w:spacing w:lineRule="atLeast" w:line="220" w:before="220" w:after="0"/>
      <w:jc w:val="start"/>
    </w:pPr>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bidi="ar-SA" w:eastAsia="zh-CN"/>
    </w:rPr>
  </w:style>
  <w:style w:type="paragraph" w:styleId="Achievement">
    <w:name w:val="Achievement"/>
    <w:basedOn w:val="BodyText"/>
    <w:qFormat/>
    <w:pPr>
      <w:numPr>
        <w:ilvl w:val="0"/>
        <w:numId w:val="7"/>
      </w:numPr>
      <w:spacing w:before="0" w:after="60"/>
    </w:pPr>
    <w:rPr/>
  </w:style>
  <w:style w:type="paragraph" w:styleId="Name">
    <w:name w:val="Name"/>
    <w:basedOn w:val="Normal"/>
    <w:next w:val="Normal"/>
    <w:qFormat/>
    <w:pPr>
      <w:spacing w:lineRule="atLeast" w:line="240" w:before="0" w:after="440"/>
      <w:jc w:val="center"/>
    </w:pPr>
    <w:rPr>
      <w:caps/>
      <w:spacing w:val="80"/>
      <w:sz w:val="44"/>
      <w:vertAlign w:val="superscript"/>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72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Base"/>
    <w:pPr/>
    <w:rPr/>
  </w:style>
  <w:style w:type="paragraph" w:styleId="Footer">
    <w:name w:val="footer"/>
    <w:basedOn w:val="HeaderBase"/>
    <w:pPr>
      <w:tabs>
        <w:tab w:val="clear" w:pos="72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 Wizard</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2001-03-19T14:34:00Z</dcterms:created>
  <dc:creator>robert_picciotto</dc:creator>
  <dc:description/>
  <dc:language>en-CA</dc:language>
  <cp:lastModifiedBy>Rob Picciotto</cp:lastModifiedBy>
  <dcterms:modified xsi:type="dcterms:W3CDTF">2001-05-30T12:21:00Z</dcterms:modified>
  <cp:revision>14</cp:revision>
  <dc:subject/>
  <dc:title>Resume</dc:title>
</cp:coreProperties>
</file>