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1440" w:start="1440" w:end="-288"/>
        <w:rPr>
          <w:b/>
        </w:rPr>
      </w:pPr>
      <w:r>
        <w:rPr>
          <w:b/>
        </w:rPr>
      </w:r>
    </w:p>
    <w:p>
      <w:pPr>
        <w:pStyle w:val="Normal"/>
        <w:ind w:hanging="1440" w:start="1440" w:end="-288"/>
        <w:rPr/>
      </w:pPr>
      <w:r>
        <w:rPr>
          <w:b/>
        </w:rPr>
        <w:t>EDUCATION:</w:t>
      </w:r>
      <w:r>
        <w:rPr/>
        <w:t xml:space="preserve"> </w:t>
      </w:r>
      <w:r>
        <w:rPr>
          <w:b/>
          <w:smallCaps/>
          <w:sz w:val="18"/>
        </w:rPr>
        <w:t>University Of Houston, Bauer College of Business</w:t>
      </w:r>
      <w:r>
        <w:rPr>
          <w:smallCaps/>
          <w:sz w:val="18"/>
        </w:rPr>
        <w:t xml:space="preserve">.  </w:t>
      </w:r>
      <w:r>
        <w:rPr>
          <w:sz w:val="18"/>
        </w:rPr>
        <w:t>MBA Candidate: Finance.  Expected Graduation May 2002.</w:t>
      </w:r>
      <w:r>
        <w:rPr>
          <w:b/>
          <w:smallCaps/>
          <w:sz w:val="18"/>
        </w:rPr>
        <w:t xml:space="preserve"> </w:t>
      </w:r>
    </w:p>
    <w:p>
      <w:pPr>
        <w:pStyle w:val="Normal"/>
        <w:ind w:firstLine="1350" w:end="-288"/>
        <w:rPr>
          <w:smallCaps/>
          <w:sz w:val="18"/>
        </w:rPr>
      </w:pPr>
      <w:r>
        <w:rPr>
          <w:b/>
          <w:smallCaps/>
          <w:sz w:val="18"/>
        </w:rPr>
        <w:t>Rice University</w:t>
      </w:r>
      <w:r>
        <w:rPr>
          <w:b/>
          <w:sz w:val="18"/>
        </w:rPr>
        <w:t>,</w:t>
      </w:r>
      <w:r>
        <w:rPr>
          <w:sz w:val="18"/>
        </w:rPr>
        <w:t xml:space="preserve"> B. A. Managerial Studies and Sports Management.  Graduated May 1996.  G. P. A. 3.0/4.0</w:t>
      </w:r>
    </w:p>
    <w:p>
      <w:pPr>
        <w:pStyle w:val="Normal"/>
        <w:ind w:end="-180"/>
        <w:rPr>
          <w:b/>
          <w:smallCaps/>
          <w:sz w:val="16"/>
        </w:rPr>
      </w:pPr>
      <w:r>
        <w:rPr>
          <w:b/>
          <w:smallCaps/>
          <w:sz w:val="16"/>
        </w:rPr>
      </w:r>
    </w:p>
    <w:p>
      <w:pPr>
        <w:pStyle w:val="Normal"/>
        <w:ind w:start="1350" w:end="-288"/>
        <w:rPr/>
      </w:pPr>
      <w:r>
        <w:rPr>
          <w:b/>
          <w:smallCaps/>
          <w:sz w:val="18"/>
        </w:rPr>
        <w:t>Relevant Courses:</w:t>
      </w:r>
      <w:r>
        <w:rPr>
          <w:sz w:val="18"/>
        </w:rPr>
        <w:t xml:space="preserve"> Accounting, Corp Finance, Futures &amp; Options, Operations Mgmt, Computer Science, Business Law, Industrial Psychology, Applied Mathematics, and Marketing.</w:t>
      </w:r>
    </w:p>
    <w:p>
      <w:pPr>
        <w:pStyle w:val="Normal"/>
        <w:ind w:end="-180"/>
        <w:rPr>
          <w:b/>
          <w:sz w:val="16"/>
        </w:rPr>
      </w:pPr>
      <w:r>
        <w:rPr>
          <w:b/>
          <w:sz w:val="16"/>
        </w:rPr>
      </w:r>
    </w:p>
    <w:p>
      <w:pPr>
        <w:pStyle w:val="Normal"/>
        <w:ind w:firstLine="1350" w:end="-288"/>
        <w:rPr/>
      </w:pPr>
      <w:r>
        <w:rPr>
          <w:b/>
          <w:smallCaps/>
          <w:sz w:val="18"/>
        </w:rPr>
        <w:t>Computer skills:</w:t>
      </w:r>
      <w:r>
        <w:rPr>
          <w:sz w:val="18"/>
        </w:rPr>
        <w:t xml:space="preserve"> MS Word, Excel, Power Point, Systat, Internet, ORACLE, Reflection 4 for Windows, UNIX, Lexis-Nexis,</w:t>
      </w:r>
    </w:p>
    <w:p>
      <w:pPr>
        <w:pStyle w:val="Normal"/>
        <w:ind w:firstLine="1350" w:end="-288"/>
        <w:rPr>
          <w:sz w:val="18"/>
        </w:rPr>
      </w:pPr>
      <w:r>
        <w:rPr>
          <w:sz w:val="18"/>
        </w:rPr>
        <w:t>DocView, DSS, HTML, MSA, MS Access, MS FrontPage, Lotus Notes.</w:t>
      </w:r>
    </w:p>
    <w:p>
      <w:pPr>
        <w:pStyle w:val="Normal"/>
        <w:ind w:end="-180"/>
        <w:rPr>
          <w:b/>
          <w:sz w:val="16"/>
        </w:rPr>
      </w:pPr>
      <w:r>
        <w:rPr>
          <w:b/>
          <w:sz w:val="16"/>
        </w:rPr>
      </w:r>
    </w:p>
    <w:p>
      <w:pPr>
        <w:pStyle w:val="Normal"/>
        <w:ind w:end="-180"/>
        <w:rPr>
          <w:b/>
        </w:rPr>
      </w:pPr>
      <w:r>
        <w:rPr>
          <w:b/>
        </w:rPr>
        <w:t>WORK EXPERIENCE:</w:t>
      </w:r>
    </w:p>
    <w:p>
      <w:pPr>
        <w:pStyle w:val="Normal"/>
        <w:ind w:end="-180"/>
        <w:rPr>
          <w:b/>
          <w:sz w:val="16"/>
        </w:rPr>
      </w:pPr>
      <w:r>
        <w:rPr>
          <w:b/>
          <w:sz w:val="16"/>
        </w:rPr>
      </w:r>
    </w:p>
    <w:p>
      <w:pPr>
        <w:pStyle w:val="BodyText"/>
        <w:ind w:end="-180"/>
        <w:rPr/>
      </w:pPr>
      <w:r>
        <w:rPr>
          <w:b/>
          <w:sz w:val="20"/>
        </w:rPr>
        <w:t xml:space="preserve">Enron Energy Services.  </w:t>
      </w:r>
      <w:r>
        <w:rPr>
          <w:sz w:val="18"/>
        </w:rPr>
        <w:t>Houston.  ANALYST.  Enron Energy Services-Global Energy Services Exec.</w:t>
      </w:r>
      <w:r>
        <w:rPr>
          <w:b/>
          <w:sz w:val="20"/>
        </w:rPr>
        <w:t xml:space="preserve"> </w:t>
      </w:r>
      <w:r>
        <w:rPr>
          <w:b/>
          <w:sz w:val="18"/>
        </w:rPr>
        <w:t>Feb 2000- Feb 2001.</w:t>
      </w:r>
    </w:p>
    <w:p>
      <w:pPr>
        <w:pStyle w:val="Normal"/>
        <w:ind w:end="-180"/>
        <w:rPr>
          <w:b/>
          <w:sz w:val="16"/>
        </w:rPr>
      </w:pPr>
      <w:r>
        <w:rPr>
          <w:b/>
          <w:sz w:val="16"/>
        </w:rPr>
      </w:r>
    </w:p>
    <w:p>
      <w:pPr>
        <w:pStyle w:val="BodyText"/>
        <w:ind w:end="-180"/>
        <w:rPr/>
      </w:pPr>
      <w:r>
        <w:rPr>
          <w:b/>
          <w:sz w:val="20"/>
        </w:rPr>
        <w:t>Enron Energy Services.</w:t>
      </w:r>
      <w:r>
        <w:rPr>
          <w:sz w:val="18"/>
        </w:rPr>
        <w:t xml:space="preserve">  Houston.  ANALYST.  Enron Energy Services-Global Commodity Risk Management.  </w:t>
      </w:r>
      <w:r>
        <w:rPr>
          <w:b/>
          <w:sz w:val="18"/>
        </w:rPr>
        <w:t>Feb 2000- Feb 2001</w:t>
      </w:r>
      <w:r>
        <w:rPr>
          <w:sz w:val="18"/>
        </w:rPr>
        <w:t>.</w:t>
      </w:r>
    </w:p>
    <w:p>
      <w:pPr>
        <w:pStyle w:val="BodyText"/>
        <w:numPr>
          <w:ilvl w:val="0"/>
          <w:numId w:val="2"/>
        </w:numPr>
        <w:ind w:hanging="360" w:start="360" w:end="-180"/>
        <w:rPr>
          <w:sz w:val="20"/>
        </w:rPr>
      </w:pPr>
      <w:r>
        <w:rPr>
          <w:sz w:val="20"/>
        </w:rPr>
        <w:t>Priced gas and electric risk management instruments for commercial/industrial customers in regulated and deregulated states.</w:t>
      </w:r>
    </w:p>
    <w:p>
      <w:pPr>
        <w:pStyle w:val="BodyText"/>
        <w:numPr>
          <w:ilvl w:val="0"/>
          <w:numId w:val="2"/>
        </w:numPr>
        <w:ind w:hanging="360" w:start="360" w:end="-180"/>
        <w:rPr>
          <w:sz w:val="20"/>
        </w:rPr>
      </w:pPr>
      <w:r>
        <w:rPr>
          <w:sz w:val="20"/>
        </w:rPr>
        <w:t>Built models for consumption forecasting and financial modeling; provided backcast comparisons of customer baseline verses Enron structured offer.</w:t>
      </w:r>
    </w:p>
    <w:p>
      <w:pPr>
        <w:pStyle w:val="BodyText"/>
        <w:numPr>
          <w:ilvl w:val="0"/>
          <w:numId w:val="2"/>
        </w:numPr>
        <w:ind w:hanging="360" w:start="360" w:end="-180"/>
        <w:rPr>
          <w:sz w:val="20"/>
        </w:rPr>
      </w:pPr>
      <w:r>
        <w:rPr>
          <w:sz w:val="20"/>
        </w:rPr>
        <w:t xml:space="preserve">Provided broad-based energy structuring support to EES Underwriting Gp. to ensure project risk modeling in ENE risk book. </w:t>
      </w:r>
    </w:p>
    <w:p>
      <w:pPr>
        <w:pStyle w:val="BodyText"/>
        <w:numPr>
          <w:ilvl w:val="0"/>
          <w:numId w:val="2"/>
        </w:numPr>
        <w:ind w:hanging="360" w:start="360" w:end="-180"/>
        <w:rPr>
          <w:sz w:val="20"/>
        </w:rPr>
      </w:pPr>
      <w:r>
        <w:rPr>
          <w:sz w:val="20"/>
        </w:rPr>
        <w:t xml:space="preserve">Energy measurement and savings verification for Demand Side Management </w:t>
      </w:r>
      <w:r>
        <w:rPr>
          <w:i/>
          <w:sz w:val="20"/>
        </w:rPr>
        <w:t>(DSM)</w:t>
      </w:r>
      <w:r>
        <w:rPr>
          <w:sz w:val="20"/>
        </w:rPr>
        <w:t xml:space="preserve"> Gp.</w:t>
      </w:r>
    </w:p>
    <w:p>
      <w:pPr>
        <w:pStyle w:val="BodyText"/>
        <w:numPr>
          <w:ilvl w:val="0"/>
          <w:numId w:val="2"/>
        </w:numPr>
        <w:ind w:hanging="360" w:start="360" w:end="-180"/>
        <w:rPr>
          <w:sz w:val="20"/>
        </w:rPr>
      </w:pPr>
      <w:r>
        <w:rPr>
          <w:sz w:val="20"/>
        </w:rPr>
        <w:t>Developed energy and power price forecasts through communication with commercial, technical and regulatory teams.</w:t>
      </w:r>
    </w:p>
    <w:p>
      <w:pPr>
        <w:pStyle w:val="BodyText"/>
        <w:numPr>
          <w:ilvl w:val="0"/>
          <w:numId w:val="2"/>
        </w:numPr>
        <w:ind w:hanging="360" w:start="360" w:end="-180"/>
        <w:rPr>
          <w:sz w:val="20"/>
        </w:rPr>
      </w:pPr>
      <w:r>
        <w:rPr>
          <w:sz w:val="20"/>
        </w:rPr>
        <w:t>Wrote energy analysis reports.</w:t>
      </w:r>
    </w:p>
    <w:p>
      <w:pPr>
        <w:pStyle w:val="BodyText"/>
        <w:numPr>
          <w:ilvl w:val="0"/>
          <w:numId w:val="2"/>
        </w:numPr>
        <w:ind w:hanging="360" w:start="360" w:end="-180"/>
        <w:rPr>
          <w:sz w:val="20"/>
        </w:rPr>
      </w:pPr>
      <w:r>
        <w:rPr>
          <w:sz w:val="20"/>
        </w:rPr>
        <w:t>Day to day support and ad hoc reporting for Structuring and Origination groups.</w:t>
      </w:r>
    </w:p>
    <w:p>
      <w:pPr>
        <w:pStyle w:val="BodyText"/>
        <w:numPr>
          <w:ilvl w:val="0"/>
          <w:numId w:val="2"/>
        </w:numPr>
        <w:ind w:hanging="360" w:start="360" w:end="-180"/>
        <w:rPr>
          <w:sz w:val="20"/>
        </w:rPr>
      </w:pPr>
      <w:r>
        <w:rPr>
          <w:sz w:val="20"/>
        </w:rPr>
        <w:t>Worked with Rates and Tariff desk to analyze and update rate forecasts.</w:t>
      </w:r>
    </w:p>
    <w:p>
      <w:pPr>
        <w:pStyle w:val="BodyText"/>
        <w:numPr>
          <w:ilvl w:val="0"/>
          <w:numId w:val="2"/>
        </w:numPr>
        <w:ind w:hanging="360" w:start="360" w:end="-180"/>
        <w:rPr>
          <w:sz w:val="20"/>
        </w:rPr>
      </w:pPr>
      <w:r>
        <w:rPr>
          <w:sz w:val="20"/>
        </w:rPr>
        <w:t>Commodity risk structuring point of contact on key aspects of deal valuation.</w:t>
      </w:r>
    </w:p>
    <w:p>
      <w:pPr>
        <w:pStyle w:val="BodyText"/>
        <w:numPr>
          <w:ilvl w:val="0"/>
          <w:numId w:val="2"/>
        </w:numPr>
        <w:ind w:hanging="360" w:start="360" w:end="-180"/>
        <w:rPr>
          <w:sz w:val="20"/>
        </w:rPr>
      </w:pPr>
      <w:r>
        <w:rPr>
          <w:sz w:val="20"/>
        </w:rPr>
        <w:t>Recommended risk mitigation strategies to enhance deal value.</w:t>
      </w:r>
    </w:p>
    <w:p>
      <w:pPr>
        <w:pStyle w:val="BodyText"/>
        <w:numPr>
          <w:ilvl w:val="0"/>
          <w:numId w:val="2"/>
        </w:numPr>
        <w:ind w:hanging="360" w:start="360" w:end="-180"/>
        <w:rPr>
          <w:sz w:val="20"/>
        </w:rPr>
      </w:pPr>
      <w:r>
        <w:rPr>
          <w:sz w:val="20"/>
        </w:rPr>
        <w:t>Structured and managed pricing of large outsource and commodity deals.</w:t>
      </w:r>
    </w:p>
    <w:p>
      <w:pPr>
        <w:pStyle w:val="Normal"/>
        <w:ind w:end="-180"/>
        <w:rPr>
          <w:b/>
          <w:sz w:val="16"/>
        </w:rPr>
      </w:pPr>
      <w:r>
        <w:rPr>
          <w:b/>
          <w:sz w:val="16"/>
        </w:rPr>
      </w:r>
    </w:p>
    <w:p>
      <w:pPr>
        <w:pStyle w:val="Normal"/>
        <w:jc w:val="both"/>
        <w:rPr/>
      </w:pPr>
      <w:r>
        <w:rPr>
          <w:b/>
        </w:rPr>
        <w:t>Enron Operations Services (GPG).</w:t>
      </w:r>
      <w:r>
        <w:rPr>
          <w:sz w:val="18"/>
        </w:rPr>
        <w:t xml:space="preserve">  Houston.  SR. ADMINISTRATIVE / PLANNING SPECIALIST.  </w:t>
      </w:r>
      <w:r>
        <w:rPr>
          <w:b/>
          <w:sz w:val="18"/>
        </w:rPr>
        <w:t>1997- Feb 2000</w:t>
      </w:r>
      <w:r>
        <w:rPr>
          <w:sz w:val="18"/>
        </w:rPr>
        <w:t>.</w:t>
      </w:r>
    </w:p>
    <w:p>
      <w:pPr>
        <w:pStyle w:val="BodyText"/>
        <w:numPr>
          <w:ilvl w:val="0"/>
          <w:numId w:val="2"/>
        </w:numPr>
        <w:ind w:hanging="360" w:start="360" w:end="-180"/>
        <w:rPr>
          <w:sz w:val="20"/>
        </w:rPr>
      </w:pPr>
      <w:r>
        <w:rPr>
          <w:sz w:val="20"/>
        </w:rPr>
        <w:t>Coordinated/administered OTS yearly expense and capital budgets.</w:t>
      </w:r>
    </w:p>
    <w:p>
      <w:pPr>
        <w:pStyle w:val="BodyText"/>
        <w:numPr>
          <w:ilvl w:val="0"/>
          <w:numId w:val="2"/>
        </w:numPr>
        <w:ind w:hanging="360" w:start="360" w:end="-180"/>
        <w:rPr>
          <w:sz w:val="20"/>
        </w:rPr>
      </w:pPr>
      <w:r>
        <w:rPr>
          <w:sz w:val="20"/>
        </w:rPr>
        <w:t>Prepared monthly analysis and evaluation of actual expenses versus yearly budget plan.</w:t>
      </w:r>
    </w:p>
    <w:p>
      <w:pPr>
        <w:pStyle w:val="BodyText"/>
        <w:numPr>
          <w:ilvl w:val="0"/>
          <w:numId w:val="2"/>
        </w:numPr>
        <w:ind w:hanging="360" w:start="360" w:end="-180"/>
        <w:rPr>
          <w:sz w:val="20"/>
        </w:rPr>
      </w:pPr>
      <w:r>
        <w:rPr>
          <w:sz w:val="20"/>
        </w:rPr>
        <w:t>Performed quarterly current estimates of committed/projected expenditures including revisions to original plan assumptions.</w:t>
      </w:r>
    </w:p>
    <w:p>
      <w:pPr>
        <w:pStyle w:val="BodyText"/>
        <w:numPr>
          <w:ilvl w:val="0"/>
          <w:numId w:val="2"/>
        </w:numPr>
        <w:ind w:hanging="360" w:start="360" w:end="-180"/>
        <w:rPr>
          <w:sz w:val="20"/>
        </w:rPr>
      </w:pPr>
      <w:r>
        <w:rPr>
          <w:sz w:val="20"/>
        </w:rPr>
        <w:t>Aided departmental budget tracking, provided assistance/analysis on trending, making corrections and providing general guidance to dept. managers.</w:t>
      </w:r>
    </w:p>
    <w:p>
      <w:pPr>
        <w:pStyle w:val="BodyText"/>
        <w:numPr>
          <w:ilvl w:val="0"/>
          <w:numId w:val="2"/>
        </w:numPr>
        <w:ind w:hanging="360" w:start="360" w:end="-180"/>
        <w:rPr>
          <w:sz w:val="20"/>
        </w:rPr>
      </w:pPr>
      <w:r>
        <w:rPr>
          <w:sz w:val="20"/>
        </w:rPr>
        <w:t>Managed the Timesheet Reporting system for time and attendance input and reporting capabilities.</w:t>
      </w:r>
    </w:p>
    <w:p>
      <w:pPr>
        <w:pStyle w:val="BodyText"/>
        <w:numPr>
          <w:ilvl w:val="0"/>
          <w:numId w:val="2"/>
        </w:numPr>
        <w:ind w:hanging="360" w:start="360" w:end="-180"/>
        <w:rPr>
          <w:sz w:val="20"/>
        </w:rPr>
      </w:pPr>
      <w:r>
        <w:rPr>
          <w:sz w:val="20"/>
        </w:rPr>
        <w:t xml:space="preserve">Provided oversight/reconciliation of BI-monthly payroll, OTS monthly billings, and monthly close processes.  </w:t>
      </w:r>
    </w:p>
    <w:p>
      <w:pPr>
        <w:pStyle w:val="BodyText"/>
        <w:numPr>
          <w:ilvl w:val="0"/>
          <w:numId w:val="2"/>
        </w:numPr>
        <w:ind w:hanging="360" w:start="360" w:end="-180"/>
        <w:rPr>
          <w:sz w:val="20"/>
        </w:rPr>
      </w:pPr>
      <w:r>
        <w:rPr>
          <w:sz w:val="20"/>
        </w:rPr>
        <w:t xml:space="preserve">Point of contact for all coding issues, payroll fallout and other accounting issues on behalf of internal customers.  </w:t>
      </w:r>
    </w:p>
    <w:p>
      <w:pPr>
        <w:pStyle w:val="BodyText"/>
        <w:numPr>
          <w:ilvl w:val="0"/>
          <w:numId w:val="2"/>
        </w:numPr>
        <w:ind w:hanging="360" w:start="360" w:end="-180"/>
        <w:rPr>
          <w:sz w:val="20"/>
        </w:rPr>
      </w:pPr>
      <w:r>
        <w:rPr>
          <w:sz w:val="20"/>
        </w:rPr>
        <w:t xml:space="preserve">Administer processes for setting up and estimating work orders.  </w:t>
      </w:r>
    </w:p>
    <w:p>
      <w:pPr>
        <w:pStyle w:val="BodyText"/>
        <w:numPr>
          <w:ilvl w:val="0"/>
          <w:numId w:val="2"/>
        </w:numPr>
        <w:ind w:hanging="360" w:start="360" w:end="-180"/>
        <w:rPr>
          <w:sz w:val="20"/>
        </w:rPr>
      </w:pPr>
      <w:r>
        <w:rPr>
          <w:sz w:val="20"/>
        </w:rPr>
        <w:t>Interface with external customers on behalf on internal customers on billing issues, work order charges, direct/indirect costs.</w:t>
      </w:r>
    </w:p>
    <w:p>
      <w:pPr>
        <w:pStyle w:val="BodyText"/>
        <w:numPr>
          <w:ilvl w:val="0"/>
          <w:numId w:val="2"/>
        </w:numPr>
        <w:ind w:hanging="360" w:start="360" w:end="-180"/>
        <w:rPr>
          <w:sz w:val="20"/>
        </w:rPr>
      </w:pPr>
      <w:r>
        <w:rPr>
          <w:sz w:val="20"/>
        </w:rPr>
        <w:t>Coordinate with the Director of Administration to prepare quarterly operating reports, business reviews, and board presentations to GPG upper management.</w:t>
      </w:r>
    </w:p>
    <w:p>
      <w:pPr>
        <w:pStyle w:val="Normal"/>
        <w:ind w:end="-180"/>
        <w:rPr>
          <w:b/>
          <w:sz w:val="16"/>
        </w:rPr>
      </w:pPr>
      <w:r>
        <w:rPr>
          <w:b/>
          <w:sz w:val="16"/>
        </w:rPr>
      </w:r>
    </w:p>
    <w:p>
      <w:pPr>
        <w:pStyle w:val="Normal"/>
        <w:spacing w:lineRule="exact" w:line="240"/>
        <w:ind w:end="-180"/>
        <w:jc w:val="both"/>
        <w:rPr/>
      </w:pPr>
      <w:r>
        <w:rPr>
          <w:b/>
        </w:rPr>
        <w:t xml:space="preserve">Enron Gas Pipeline GP.  </w:t>
      </w:r>
      <w:r>
        <w:rPr>
          <w:sz w:val="18"/>
        </w:rPr>
        <w:t xml:space="preserve">Houston. PROCESS DEVELOPMENT ANALYST, Procurement.  </w:t>
      </w:r>
      <w:r>
        <w:rPr>
          <w:b/>
          <w:sz w:val="18"/>
        </w:rPr>
        <w:t>1996-1997</w:t>
      </w:r>
      <w:r>
        <w:rPr>
          <w:sz w:val="18"/>
        </w:rPr>
        <w:t>.</w:t>
      </w:r>
    </w:p>
    <w:p>
      <w:pPr>
        <w:pStyle w:val="BodyText"/>
        <w:numPr>
          <w:ilvl w:val="0"/>
          <w:numId w:val="2"/>
        </w:numPr>
        <w:ind w:hanging="360" w:start="360" w:end="-180"/>
        <w:rPr>
          <w:sz w:val="20"/>
        </w:rPr>
      </w:pPr>
      <w:r>
        <w:rPr>
          <w:sz w:val="20"/>
        </w:rPr>
        <w:t>Created research and analysis tools for the maintenance and development of National/Regional Purchasing Agreements.</w:t>
      </w:r>
    </w:p>
    <w:p>
      <w:pPr>
        <w:pStyle w:val="BodyText"/>
        <w:numPr>
          <w:ilvl w:val="0"/>
          <w:numId w:val="2"/>
        </w:numPr>
        <w:ind w:hanging="360" w:start="360" w:end="-180"/>
        <w:rPr>
          <w:sz w:val="20"/>
        </w:rPr>
      </w:pPr>
      <w:r>
        <w:rPr>
          <w:sz w:val="20"/>
        </w:rPr>
        <w:t>Developed Market Baskets on purchases and conducted audits on NPA vendors.</w:t>
      </w:r>
    </w:p>
    <w:p>
      <w:pPr>
        <w:pStyle w:val="BodyText"/>
        <w:numPr>
          <w:ilvl w:val="0"/>
          <w:numId w:val="2"/>
        </w:numPr>
        <w:ind w:hanging="360" w:start="360" w:end="-180"/>
        <w:rPr>
          <w:sz w:val="20"/>
        </w:rPr>
      </w:pPr>
      <w:r>
        <w:rPr>
          <w:sz w:val="20"/>
        </w:rPr>
        <w:t>Analyzed reports from MSA, DocView, and DSS to capture Enron expenditures.</w:t>
      </w:r>
    </w:p>
    <w:p>
      <w:pPr>
        <w:pStyle w:val="BodyText"/>
        <w:numPr>
          <w:ilvl w:val="0"/>
          <w:numId w:val="2"/>
        </w:numPr>
        <w:ind w:hanging="360" w:start="360" w:end="-180"/>
        <w:rPr>
          <w:sz w:val="20"/>
        </w:rPr>
      </w:pPr>
      <w:r>
        <w:rPr>
          <w:sz w:val="20"/>
        </w:rPr>
        <w:t xml:space="preserve">Researched and analyzed savings from NPA pricing.  </w:t>
      </w:r>
    </w:p>
    <w:p>
      <w:pPr>
        <w:pStyle w:val="BodyText"/>
        <w:numPr>
          <w:ilvl w:val="0"/>
          <w:numId w:val="2"/>
        </w:numPr>
        <w:ind w:hanging="360" w:start="360" w:end="-180"/>
        <w:rPr>
          <w:sz w:val="20"/>
        </w:rPr>
      </w:pPr>
      <w:r>
        <w:rPr>
          <w:sz w:val="20"/>
        </w:rPr>
        <w:t>Assisted in the selection of commodities for possible NPA/RPA’s.</w:t>
      </w:r>
    </w:p>
    <w:p>
      <w:pPr>
        <w:pStyle w:val="BodyText"/>
        <w:numPr>
          <w:ilvl w:val="0"/>
          <w:numId w:val="2"/>
        </w:numPr>
        <w:ind w:hanging="360" w:start="360" w:end="-180"/>
        <w:rPr>
          <w:sz w:val="20"/>
        </w:rPr>
      </w:pPr>
      <w:r>
        <w:rPr>
          <w:sz w:val="20"/>
        </w:rPr>
        <w:t xml:space="preserve">Worked with contracts group in targeting Enron expenditures.  </w:t>
      </w:r>
    </w:p>
    <w:p>
      <w:pPr>
        <w:pStyle w:val="BodyText"/>
        <w:numPr>
          <w:ilvl w:val="0"/>
          <w:numId w:val="2"/>
        </w:numPr>
        <w:ind w:hanging="360" w:start="360" w:end="-180"/>
        <w:rPr>
          <w:sz w:val="20"/>
        </w:rPr>
      </w:pPr>
      <w:r>
        <w:rPr>
          <w:sz w:val="20"/>
        </w:rPr>
        <w:t>Group Webmaster</w:t>
      </w:r>
      <w:r>
        <w:rPr>
          <w:b/>
          <w:sz w:val="20"/>
        </w:rPr>
        <w:t>:</w:t>
      </w:r>
      <w:r>
        <w:rPr>
          <w:sz w:val="20"/>
        </w:rPr>
        <w:t xml:space="preserve"> Developed and maintained department information, training materials, Newsletters, and Directory of Approved Manufactures on the Intranet.  Facilitated and developed programs to automate and streamline the distribution of vital information to field personnel and the Central Distribution Centers (CDC’s).  </w:t>
      </w:r>
    </w:p>
    <w:p>
      <w:pPr>
        <w:pStyle w:val="BodyText"/>
        <w:numPr>
          <w:ilvl w:val="0"/>
          <w:numId w:val="2"/>
        </w:numPr>
        <w:ind w:hanging="360" w:start="360" w:end="-180"/>
        <w:rPr>
          <w:sz w:val="20"/>
        </w:rPr>
      </w:pPr>
      <w:r>
        <w:rPr>
          <w:sz w:val="20"/>
        </w:rPr>
        <w:t xml:space="preserve">Created and monitored benchmarks of expenditure with Women and Minority Owned Businesses (WMBE) suppliers.  </w:t>
      </w:r>
    </w:p>
    <w:p>
      <w:pPr>
        <w:pStyle w:val="BodyText"/>
        <w:numPr>
          <w:ilvl w:val="0"/>
          <w:numId w:val="2"/>
        </w:numPr>
        <w:ind w:hanging="360" w:start="360" w:end="-180"/>
        <w:rPr>
          <w:sz w:val="20"/>
        </w:rPr>
      </w:pPr>
      <w:r>
        <w:rPr>
          <w:sz w:val="20"/>
        </w:rPr>
        <w:t xml:space="preserve">Developed and ran reports on expenditure by commodity. </w:t>
      </w:r>
    </w:p>
    <w:p>
      <w:pPr>
        <w:pStyle w:val="BodyText"/>
        <w:numPr>
          <w:ilvl w:val="0"/>
          <w:numId w:val="2"/>
        </w:numPr>
        <w:ind w:hanging="360" w:start="360" w:end="-180"/>
        <w:rPr>
          <w:sz w:val="20"/>
        </w:rPr>
      </w:pPr>
      <w:r>
        <w:rPr>
          <w:sz w:val="20"/>
        </w:rPr>
        <w:t>Created and provided training and manuals to field personnel on new and updated systems; assisted in personnel training.</w:t>
      </w:r>
    </w:p>
    <w:p>
      <w:pPr>
        <w:pStyle w:val="BodyText"/>
        <w:numPr>
          <w:ilvl w:val="0"/>
          <w:numId w:val="2"/>
        </w:numPr>
        <w:ind w:hanging="360" w:start="360" w:end="-180"/>
        <w:rPr>
          <w:sz w:val="20"/>
        </w:rPr>
      </w:pPr>
      <w:r>
        <w:rPr>
          <w:sz w:val="20"/>
        </w:rPr>
        <w:t>Identified and recommended opportunities to reengineer processes and procedures.  Performed special projects as required.</w:t>
      </w:r>
    </w:p>
    <w:p>
      <w:pPr>
        <w:pStyle w:val="Normal"/>
        <w:spacing w:lineRule="exact" w:line="240"/>
        <w:ind w:end="-180"/>
        <w:jc w:val="both"/>
        <w:rPr>
          <w:b/>
          <w:sz w:val="18"/>
        </w:rPr>
      </w:pPr>
      <w:r>
        <w:rPr>
          <w:b/>
          <w:sz w:val="18"/>
        </w:rPr>
      </w:r>
    </w:p>
    <w:p>
      <w:pPr>
        <w:pStyle w:val="Normal"/>
        <w:spacing w:lineRule="exact" w:line="240"/>
        <w:ind w:end="-180"/>
        <w:jc w:val="both"/>
        <w:rPr/>
      </w:pPr>
      <w:r>
        <w:rPr>
          <w:b/>
        </w:rPr>
        <w:t>Inter Direct USA Inc.</w:t>
      </w:r>
      <w:r>
        <w:rPr>
          <w:sz w:val="18"/>
        </w:rPr>
        <w:t xml:space="preserve">  Houston. MARKETING INTERN.  Spring 1996.  Developed corporate brochures; Web site promotion and production; Wrote case studies; Researched new company ventures. </w:t>
      </w:r>
    </w:p>
    <w:p>
      <w:pPr>
        <w:pStyle w:val="Normal"/>
        <w:spacing w:lineRule="exact" w:line="240"/>
        <w:ind w:end="-180"/>
        <w:jc w:val="both"/>
        <w:rPr>
          <w:b/>
          <w:sz w:val="18"/>
        </w:rPr>
      </w:pPr>
      <w:r>
        <w:rPr>
          <w:b/>
          <w:sz w:val="18"/>
        </w:rPr>
      </w:r>
    </w:p>
    <w:p>
      <w:pPr>
        <w:pStyle w:val="Normal"/>
        <w:spacing w:lineRule="exact" w:line="240"/>
        <w:ind w:end="-180"/>
        <w:jc w:val="both"/>
        <w:rPr>
          <w:b/>
          <w:sz w:val="18"/>
        </w:rPr>
      </w:pPr>
      <w:r>
        <w:rPr>
          <w:b/>
          <w:sz w:val="18"/>
        </w:rPr>
      </w:r>
    </w:p>
    <w:p>
      <w:pPr>
        <w:pStyle w:val="Normal"/>
        <w:spacing w:lineRule="exact" w:line="240"/>
        <w:ind w:end="-180"/>
        <w:jc w:val="both"/>
        <w:rPr>
          <w:b/>
          <w:sz w:val="18"/>
        </w:rPr>
      </w:pPr>
      <w:r>
        <w:rPr>
          <w:b/>
          <w:sz w:val="18"/>
        </w:rPr>
      </w:r>
    </w:p>
    <w:p>
      <w:pPr>
        <w:pStyle w:val="Normal"/>
        <w:spacing w:lineRule="exact" w:line="240"/>
        <w:ind w:end="-180"/>
        <w:jc w:val="both"/>
        <w:rPr/>
      </w:pPr>
      <w:r>
        <w:rPr>
          <w:b/>
        </w:rPr>
        <w:t>Enron Engineering &amp; Construction.</w:t>
      </w:r>
      <w:r>
        <w:rPr>
          <w:b/>
          <w:sz w:val="18"/>
        </w:rPr>
        <w:t xml:space="preserve">  </w:t>
      </w:r>
      <w:r>
        <w:rPr>
          <w:sz w:val="18"/>
        </w:rPr>
        <w:t xml:space="preserve">Houston. MATERIALS MANAGEMENT INTERN.  Summer 1995.  Created the "ORACLE Cookbook" to teach users how to navigate through the ORACLE purchasing system and Reflection 4 for Windows.  </w:t>
      </w:r>
    </w:p>
    <w:p>
      <w:pPr>
        <w:pStyle w:val="Normal"/>
        <w:spacing w:lineRule="exact" w:line="240"/>
        <w:ind w:end="-180"/>
        <w:jc w:val="both"/>
        <w:rPr>
          <w:sz w:val="18"/>
        </w:rPr>
      </w:pPr>
      <w:r>
        <w:rPr>
          <w:sz w:val="18"/>
        </w:rPr>
      </w:r>
    </w:p>
    <w:p>
      <w:pPr>
        <w:pStyle w:val="Normal"/>
        <w:spacing w:lineRule="exact" w:line="240"/>
        <w:ind w:end="-180"/>
        <w:jc w:val="both"/>
        <w:rPr>
          <w:b/>
          <w:sz w:val="18"/>
        </w:rPr>
      </w:pPr>
      <w:r>
        <w:rPr>
          <w:b/>
        </w:rPr>
        <w:t>National Multiple Sclerosis Society.</w:t>
      </w:r>
      <w:r>
        <w:rPr>
          <w:b/>
          <w:sz w:val="18"/>
        </w:rPr>
        <w:t xml:space="preserve">  </w:t>
      </w:r>
      <w:r>
        <w:rPr>
          <w:sz w:val="18"/>
        </w:rPr>
        <w:t>Houston (Southeast Texas Chapter).  ADMINISTRATIVE ASSISTANT.  Spring '95.  Client Services Department.  Updated client database and maintained client/information center relations.</w:t>
      </w:r>
    </w:p>
    <w:p>
      <w:pPr>
        <w:pStyle w:val="Normal"/>
        <w:spacing w:lineRule="exact" w:line="240"/>
        <w:ind w:end="-180"/>
        <w:jc w:val="both"/>
        <w:rPr>
          <w:b/>
          <w:sz w:val="18"/>
        </w:rPr>
      </w:pPr>
      <w:r>
        <w:rPr>
          <w:b/>
          <w:sz w:val="18"/>
        </w:rPr>
      </w:r>
    </w:p>
    <w:p>
      <w:pPr>
        <w:pStyle w:val="Normal"/>
        <w:spacing w:lineRule="exact" w:line="240"/>
        <w:ind w:end="-180"/>
        <w:jc w:val="both"/>
        <w:rPr/>
      </w:pPr>
      <w:r>
        <w:rPr>
          <w:b/>
        </w:rPr>
        <w:t>Enterprise Rent -A- Car.</w:t>
      </w:r>
      <w:r>
        <w:rPr>
          <w:sz w:val="18"/>
        </w:rPr>
        <w:t xml:space="preserve">  Houston.  CUSTOMER SERVICE REP.  Summer 1994.  Drafted rental contracts, car sales, and promotions.</w:t>
      </w:r>
    </w:p>
    <w:p>
      <w:pPr>
        <w:pStyle w:val="Normal"/>
        <w:ind w:end="-180"/>
        <w:jc w:val="both"/>
        <w:rPr>
          <w:sz w:val="18"/>
        </w:rPr>
      </w:pPr>
      <w:r>
        <w:rPr>
          <w:sz w:val="18"/>
        </w:rPr>
      </w:r>
    </w:p>
    <w:p>
      <w:pPr>
        <w:pStyle w:val="Normal"/>
        <w:spacing w:lineRule="exact" w:line="240"/>
        <w:ind w:end="-180"/>
        <w:jc w:val="both"/>
        <w:rPr/>
      </w:pPr>
      <w:r>
        <w:rPr>
          <w:b/>
        </w:rPr>
        <w:t>Dean Witter Reynolds Inc.</w:t>
      </w:r>
      <w:r>
        <w:rPr>
          <w:sz w:val="18"/>
        </w:rPr>
        <w:t xml:space="preserve">  Houston.  INVESTMENT INTERN. Spring 1994.  Organized investment seminars on mutual funds.   </w:t>
      </w:r>
    </w:p>
    <w:p>
      <w:pPr>
        <w:pStyle w:val="Normal"/>
        <w:spacing w:lineRule="exact" w:line="240"/>
        <w:ind w:end="-180"/>
        <w:jc w:val="both"/>
        <w:rPr>
          <w:sz w:val="18"/>
        </w:rPr>
      </w:pPr>
      <w:r>
        <w:rPr>
          <w:sz w:val="18"/>
        </w:rPr>
      </w:r>
    </w:p>
    <w:p>
      <w:pPr>
        <w:pStyle w:val="Normal"/>
        <w:spacing w:lineRule="exact" w:line="240"/>
        <w:ind w:end="-180"/>
        <w:jc w:val="both"/>
        <w:rPr/>
      </w:pPr>
      <w:r>
        <w:rPr>
          <w:b/>
        </w:rPr>
        <w:t>D&amp;B International.</w:t>
      </w:r>
      <w:r>
        <w:rPr>
          <w:sz w:val="18"/>
        </w:rPr>
        <w:t xml:space="preserve">  Houston.  MANAGEMENT INTERN.  Summer 1993.  Performed construction equipment rentals, sales, purchases, and on site repair work.  </w:t>
      </w:r>
    </w:p>
    <w:p>
      <w:pPr>
        <w:pStyle w:val="Normal"/>
        <w:spacing w:lineRule="exact" w:line="240"/>
        <w:ind w:end="-180"/>
        <w:jc w:val="both"/>
        <w:rPr>
          <w:sz w:val="18"/>
        </w:rPr>
      </w:pPr>
      <w:r>
        <w:rPr>
          <w:sz w:val="18"/>
        </w:rPr>
      </w:r>
    </w:p>
    <w:p>
      <w:pPr>
        <w:pStyle w:val="Normal"/>
        <w:spacing w:lineRule="exact" w:line="240"/>
        <w:ind w:end="-180"/>
        <w:jc w:val="both"/>
        <w:rPr/>
      </w:pPr>
      <w:r>
        <w:rPr>
          <w:b/>
        </w:rPr>
        <w:t xml:space="preserve">Bally's Inc.  </w:t>
      </w:r>
      <w:r>
        <w:rPr>
          <w:sz w:val="18"/>
        </w:rPr>
        <w:t>Ft. Lauderdale, FL.  FITNESS INSTRUCTOR.  Summer 1990.  Department of Physical training.  Created dietary and athletic schedules, physical therapy, and personal training.</w:t>
      </w:r>
    </w:p>
    <w:p>
      <w:pPr>
        <w:pStyle w:val="Normal"/>
        <w:spacing w:lineRule="exact" w:line="240"/>
        <w:ind w:end="-180"/>
        <w:jc w:val="both"/>
        <w:rPr>
          <w:sz w:val="18"/>
        </w:rPr>
      </w:pPr>
      <w:r>
        <w:rPr>
          <w:sz w:val="18"/>
        </w:rPr>
      </w:r>
    </w:p>
    <w:p>
      <w:pPr>
        <w:pStyle w:val="Normal"/>
        <w:spacing w:lineRule="exact" w:line="240"/>
        <w:ind w:end="-720"/>
        <w:jc w:val="both"/>
        <w:rPr/>
      </w:pPr>
      <w:r>
        <w:rPr>
          <w:b/>
        </w:rPr>
        <w:t>HONORS &amp; ACTIVITIES:</w:t>
      </w:r>
      <w:r>
        <w:rPr>
          <w:sz w:val="18"/>
        </w:rPr>
        <w:t xml:space="preserve"> </w:t>
      </w:r>
      <w:r>
        <w:rPr>
          <w:b/>
        </w:rPr>
        <w:t>Rice University Football Scholarship 1991-1996:</w:t>
      </w:r>
      <w:r>
        <w:rPr>
          <w:b/>
          <w:sz w:val="18"/>
        </w:rPr>
        <w:t xml:space="preserve"> </w:t>
      </w:r>
      <w:r>
        <w:rPr/>
        <w:t xml:space="preserve">NCAA Commissioners Honor Roll 1995 &amp; 1996 </w:t>
      </w:r>
    </w:p>
    <w:p>
      <w:pPr>
        <w:pStyle w:val="Normal"/>
        <w:spacing w:lineRule="exact" w:line="240"/>
        <w:ind w:end="-720"/>
        <w:jc w:val="both"/>
        <w:rPr/>
      </w:pPr>
      <w:r>
        <w:rPr/>
        <w:t xml:space="preserve">Hope Initiative for Inner City Redevelopment; Rice University Volunteer for Youth program; Volunteer assistant to Special Olympics; </w:t>
      </w:r>
    </w:p>
    <w:p>
      <w:pPr>
        <w:pStyle w:val="Normal"/>
        <w:spacing w:lineRule="exact" w:line="240"/>
        <w:ind w:end="-720"/>
        <w:jc w:val="both"/>
        <w:rPr/>
      </w:pPr>
      <w:r>
        <w:rPr/>
        <w:t>GPG Strategic Communications Taskforce; ENRON United Way Planning Committee; Enron BEDA; Urban Business Initiative.</w:t>
      </w:r>
    </w:p>
    <w:p>
      <w:pPr>
        <w:pStyle w:val="Heading5"/>
        <w:tabs>
          <w:tab w:val="clear" w:pos="720"/>
          <w:tab w:val="left" w:pos="2250" w:leader="none"/>
        </w:tabs>
        <w:ind w:hanging="0" w:start="0"/>
        <w:rPr/>
      </w:pPr>
      <w:r>
        <w:rPr/>
      </w:r>
    </w:p>
    <w:p>
      <w:pPr>
        <w:pStyle w:val="Heading5"/>
        <w:tabs>
          <w:tab w:val="clear" w:pos="720"/>
          <w:tab w:val="left" w:pos="2250" w:leader="none"/>
        </w:tabs>
        <w:ind w:hanging="0" w:start="0"/>
        <w:rPr/>
      </w:pPr>
      <w:r>
        <w:rPr/>
        <w:t>REFERENCES AVAILABLE UPON REQUEST</w:t>
      </w:r>
    </w:p>
    <w:sectPr>
      <w:headerReference w:type="default" r:id="rId2"/>
      <w:type w:val="nextPage"/>
      <w:pgSz w:w="12240" w:h="15840"/>
      <w:pgMar w:left="864" w:right="864" w:gutter="0" w:header="288" w:top="360" w:footer="0" w:bottom="40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18" w:type="dxa"/>
      <w:jc w:val="start"/>
      <w:tblInd w:w="0" w:type="dxa"/>
      <w:tblLayout w:type="fixed"/>
      <w:tblCellMar>
        <w:top w:w="0" w:type="dxa"/>
        <w:start w:w="108" w:type="dxa"/>
        <w:bottom w:w="0" w:type="dxa"/>
        <w:end w:w="108" w:type="dxa"/>
      </w:tblCellMar>
    </w:tblPr>
    <w:tblGrid>
      <w:gridCol w:w="5364"/>
      <w:gridCol w:w="5454"/>
    </w:tblGrid>
    <w:tr>
      <w:trPr/>
      <w:tc>
        <w:tcPr>
          <w:tcW w:w="5364" w:type="dxa"/>
          <w:tcBorders>
            <w:top w:val="double" w:sz="4" w:space="0" w:color="000000"/>
            <w:start w:val="double" w:sz="4" w:space="0" w:color="000000"/>
          </w:tcBorders>
          <w:shd w:fill="D8D8D8" w:val="clear"/>
        </w:tcPr>
        <w:p>
          <w:pPr>
            <w:pStyle w:val="Heading"/>
            <w:jc w:val="start"/>
            <w:rPr>
              <w:color w:val="000080"/>
            </w:rPr>
          </w:pPr>
          <w:r>
            <w:rPr>
              <w:color w:val="000080"/>
            </w:rPr>
            <w:t>ADRIAN WAYNE WOOLCOCK</w:t>
          </w:r>
        </w:p>
      </w:tc>
      <w:tc>
        <w:tcPr>
          <w:tcW w:w="5454" w:type="dxa"/>
          <w:tcBorders>
            <w:top w:val="double" w:sz="4" w:space="0" w:color="000000"/>
            <w:end w:val="double" w:sz="4" w:space="0" w:color="000000"/>
          </w:tcBorders>
          <w:shd w:fill="D8D8D8" w:val="clear"/>
        </w:tcPr>
        <w:p>
          <w:pPr>
            <w:pStyle w:val="Heading"/>
            <w:ind w:start="3366" w:end="-1440"/>
            <w:jc w:val="start"/>
            <w:rPr>
              <w:color w:val="000080"/>
            </w:rPr>
          </w:pPr>
          <w:r>
            <w:rPr>
              <w:rStyle w:val="Hyperlink"/>
              <w:color w:val="000080"/>
              <w:u w:val="none"/>
            </w:rPr>
            <w:t>awoolco@enron.com</w:t>
          </w:r>
        </w:p>
      </w:tc>
    </w:tr>
    <w:tr>
      <w:trPr/>
      <w:tc>
        <w:tcPr>
          <w:tcW w:w="5364" w:type="dxa"/>
          <w:tcBorders>
            <w:start w:val="double" w:sz="4" w:space="0" w:color="000000"/>
            <w:bottom w:val="double" w:sz="4" w:space="0" w:color="000000"/>
          </w:tcBorders>
          <w:shd w:fill="D8D8D8" w:val="clear"/>
        </w:tcPr>
        <w:p>
          <w:pPr>
            <w:pStyle w:val="Heading"/>
            <w:jc w:val="start"/>
            <w:rPr>
              <w:color w:val="000080"/>
            </w:rPr>
          </w:pPr>
          <w:r>
            <w:rPr>
              <w:color w:val="000080"/>
            </w:rPr>
            <w:t>6442 Olympia Dr.  Houston TX. 77057</w:t>
          </w:r>
        </w:p>
      </w:tc>
      <w:tc>
        <w:tcPr>
          <w:tcW w:w="5454" w:type="dxa"/>
          <w:tcBorders>
            <w:bottom w:val="double" w:sz="4" w:space="0" w:color="000000"/>
            <w:end w:val="double" w:sz="4" w:space="0" w:color="000000"/>
          </w:tcBorders>
          <w:shd w:fill="D8D8D8" w:val="clear"/>
        </w:tcPr>
        <w:p>
          <w:pPr>
            <w:pStyle w:val="Heading"/>
            <w:ind w:firstLine="486" w:end="-1440"/>
            <w:jc w:val="start"/>
            <w:rPr>
              <w:b w:val="false"/>
              <w:color w:val="000080"/>
            </w:rPr>
          </w:pPr>
          <w:r>
            <w:rPr>
              <w:b w:val="false"/>
              <w:color w:val="000080"/>
              <w:sz w:val="18"/>
            </w:rPr>
            <w:t xml:space="preserve">BP: (877) 713-1206 </w:t>
          </w:r>
          <w:r>
            <w:rPr>
              <w:color w:val="000080"/>
              <w:sz w:val="18"/>
            </w:rPr>
            <w:t>|</w:t>
          </w:r>
          <w:r>
            <w:rPr>
              <w:b w:val="false"/>
              <w:color w:val="000080"/>
              <w:sz w:val="18"/>
            </w:rPr>
            <w:t xml:space="preserve"> WK: (713) 853-6084 </w:t>
          </w:r>
          <w:r>
            <w:rPr>
              <w:color w:val="000080"/>
              <w:sz w:val="18"/>
            </w:rPr>
            <w:t>|</w:t>
          </w:r>
          <w:r>
            <w:rPr>
              <w:b w:val="false"/>
              <w:color w:val="000080"/>
              <w:sz w:val="18"/>
            </w:rPr>
            <w:t xml:space="preserve"> HM: (713) 781-7456 </w:t>
          </w:r>
        </w:p>
      </w:tc>
    </w:tr>
  </w:tbl>
  <w:p>
    <w:pPr>
      <w:pStyle w:val="Header"/>
      <w:rPr>
        <w:sz w:val="8"/>
      </w:rPr>
    </w:pPr>
    <w:r>
      <w:rP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8"/>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18"/>
      <w:u w:val="single"/>
    </w:rPr>
  </w:style>
  <w:style w:type="paragraph" w:styleId="Heading2">
    <w:name w:val="heading 2"/>
    <w:basedOn w:val="Normal"/>
    <w:next w:val="Normal"/>
    <w:qFormat/>
    <w:pPr>
      <w:keepNext w:val="true"/>
      <w:numPr>
        <w:ilvl w:val="1"/>
        <w:numId w:val="1"/>
      </w:numPr>
      <w:ind w:hanging="0" w:start="0" w:end="-1440"/>
      <w:outlineLvl w:val="1"/>
    </w:pPr>
    <w:rPr>
      <w:b/>
      <w:sz w:val="18"/>
      <w:u w:val="single"/>
    </w:rPr>
  </w:style>
  <w:style w:type="paragraph" w:styleId="Heading3">
    <w:name w:val="heading 3"/>
    <w:basedOn w:val="Normal"/>
    <w:next w:val="Normal"/>
    <w:qFormat/>
    <w:pPr>
      <w:keepNext w:val="true"/>
      <w:numPr>
        <w:ilvl w:val="2"/>
        <w:numId w:val="1"/>
      </w:numPr>
      <w:ind w:hanging="0" w:start="0" w:end="-720"/>
      <w:jc w:val="center"/>
      <w:outlineLvl w:val="2"/>
    </w:pPr>
    <w:rPr>
      <w:b/>
      <w:sz w:val="18"/>
    </w:rPr>
  </w:style>
  <w:style w:type="paragraph" w:styleId="Heading4">
    <w:name w:val="heading 4"/>
    <w:basedOn w:val="Normal"/>
    <w:next w:val="Normal"/>
    <w:qFormat/>
    <w:pPr>
      <w:keepNext w:val="true"/>
      <w:numPr>
        <w:ilvl w:val="3"/>
        <w:numId w:val="1"/>
      </w:numPr>
      <w:ind w:hanging="0" w:start="0" w:end="-180"/>
      <w:outlineLvl w:val="3"/>
    </w:pPr>
    <w:rPr>
      <w:b/>
      <w:sz w:val="18"/>
    </w:rPr>
  </w:style>
  <w:style w:type="paragraph" w:styleId="Heading5">
    <w:name w:val="heading 5"/>
    <w:basedOn w:val="Normal"/>
    <w:next w:val="Normal"/>
    <w:qFormat/>
    <w:pPr>
      <w:keepNext w:val="true"/>
      <w:numPr>
        <w:ilvl w:val="4"/>
        <w:numId w:val="1"/>
      </w:numPr>
      <w:jc w:val="center"/>
      <w:outlineLvl w:val="4"/>
    </w:pPr>
    <w:rPr>
      <w:b/>
      <w:sz w:val="1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0" w:end="-1440"/>
      <w:jc w:val="center"/>
    </w:pPr>
    <w:rPr>
      <w:b/>
    </w:rPr>
  </w:style>
  <w:style w:type="paragraph" w:styleId="BodyText">
    <w:name w:val="Body Text"/>
    <w:basedOn w:val="Normal"/>
    <w:pPr>
      <w:ind w:hanging="0" w:start="0" w:end="-720"/>
      <w:jc w:val="both"/>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tabs>
        <w:tab w:val="clear" w:pos="720"/>
        <w:tab w:val="left" w:pos="360" w:leader="none"/>
      </w:tabs>
      <w:ind w:hanging="0" w:start="0" w:end="-180"/>
      <w:jc w:val="both"/>
    </w:pPr>
    <w:rPr>
      <w:sz w:val="24"/>
    </w:rPr>
  </w:style>
  <w:style w:type="paragraph" w:styleId="BodyText3">
    <w:name w:val="Body Text 3"/>
    <w:basedOn w:val="Normal"/>
    <w:qFormat/>
    <w:pPr>
      <w:spacing w:lineRule="exact" w:line="240"/>
      <w:ind w:hanging="0" w:start="0" w:end="-630"/>
    </w:pPr>
    <w:rPr>
      <w:b/>
      <w:sz w:val="18"/>
    </w:rPr>
  </w:style>
  <w:style w:type="paragraph" w:styleId="Subtitle">
    <w:name w:val="Subtitle"/>
    <w:basedOn w:val="Normal"/>
    <w:next w:val="BodyText"/>
    <w:qFormat/>
    <w:pPr>
      <w:ind w:firstLine="3960" w:start="0" w:end="-1440"/>
    </w:pPr>
    <w:rPr>
      <w:b/>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2001-03-02T14:08:00Z</dcterms:created>
  <dc:creator>Preferred Customer</dc:creator>
  <dc:description/>
  <dc:language>en-CA</dc:language>
  <cp:lastModifiedBy>Adrian Woolcock</cp:lastModifiedBy>
  <cp:lastPrinted>2001-03-02T10:39:00Z</cp:lastPrinted>
  <dcterms:modified xsi:type="dcterms:W3CDTF">2001-03-02T14:15:00Z</dcterms:modified>
  <cp:revision>4</cp:revision>
  <dc:subject/>
  <dc:title>ADRIAN WAYNE WOOLCOCK</dc:title>
</cp:coreProperties>
</file>