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t>Bessik E. Matchavariani</w:t>
      </w:r>
    </w:p>
    <w:p>
      <w:pPr>
        <w:pStyle w:val="BodyText"/>
        <w:rPr>
          <w:sz w:val="18"/>
        </w:rPr>
      </w:pPr>
      <w:r>
        <w:rPr>
          <w:sz w:val="18"/>
        </w:rPr>
        <w:t>Home Address:</w:t>
        <w:tab/>
        <w:tab/>
        <w:tab/>
        <w:tab/>
        <w:tab/>
        <w:tab/>
        <w:tab/>
        <w:tab/>
        <w:tab/>
        <w:t>Business Address:</w:t>
      </w:r>
    </w:p>
    <w:p>
      <w:pPr>
        <w:pStyle w:val="Normal"/>
        <w:jc w:val="both"/>
        <w:rPr>
          <w:rFonts w:ascii="Arial" w:hAnsi="Arial" w:cs="Arial"/>
          <w:sz w:val="18"/>
        </w:rPr>
      </w:pPr>
      <w:r>
        <w:rPr>
          <w:rFonts w:cs="Arial" w:ascii="Arial" w:hAnsi="Arial"/>
          <w:sz w:val="18"/>
        </w:rPr>
        <w:t>4000 Essex Lane, Apt. 3204</w:t>
        <w:tab/>
        <w:tab/>
        <w:tab/>
        <w:tab/>
        <w:tab/>
        <w:tab/>
        <w:tab/>
        <w:t>Enron Corp.</w:t>
      </w:r>
    </w:p>
    <w:p>
      <w:pPr>
        <w:pStyle w:val="Normal"/>
        <w:jc w:val="both"/>
        <w:rPr>
          <w:rFonts w:ascii="Arial" w:hAnsi="Arial" w:cs="Arial"/>
          <w:sz w:val="18"/>
        </w:rPr>
      </w:pPr>
      <w:r>
        <w:rPr>
          <w:rFonts w:cs="Arial" w:ascii="Arial" w:hAnsi="Arial"/>
          <w:sz w:val="18"/>
        </w:rPr>
        <w:t>Houston, TX 77027</w:t>
        <w:tab/>
        <w:tab/>
        <w:tab/>
        <w:tab/>
        <w:tab/>
        <w:tab/>
        <w:tab/>
        <w:tab/>
        <w:t xml:space="preserve">1400 Smith Street, </w:t>
      </w:r>
    </w:p>
    <w:p>
      <w:pPr>
        <w:pStyle w:val="Normal"/>
        <w:jc w:val="both"/>
        <w:rPr>
          <w:rFonts w:ascii="Arial" w:hAnsi="Arial" w:cs="Arial"/>
          <w:sz w:val="18"/>
        </w:rPr>
      </w:pPr>
      <w:r>
        <w:rPr>
          <w:rFonts w:cs="Arial" w:ascii="Arial" w:hAnsi="Arial"/>
          <w:sz w:val="18"/>
        </w:rPr>
        <w:t>Tel:</w:t>
        <w:tab/>
        <w:t>(713) 961-7757</w:t>
        <w:tab/>
        <w:tab/>
        <w:tab/>
        <w:tab/>
        <w:tab/>
        <w:tab/>
        <w:tab/>
        <w:tab/>
        <w:t>Tel:</w:t>
        <w:tab/>
        <w:t>(713) 345-7230</w:t>
      </w:r>
    </w:p>
    <w:p>
      <w:pPr>
        <w:pStyle w:val="Normal"/>
        <w:pBdr>
          <w:bottom w:val="single" w:sz="6" w:space="1" w:color="000000"/>
        </w:pBdr>
        <w:jc w:val="both"/>
        <w:rPr>
          <w:rFonts w:ascii="Arial" w:hAnsi="Arial" w:cs="Arial"/>
          <w:b/>
          <w:sz w:val="18"/>
        </w:rPr>
      </w:pPr>
      <w:r>
        <w:rPr>
          <w:rFonts w:cs="Arial" w:ascii="Arial" w:hAnsi="Arial"/>
          <w:sz w:val="18"/>
        </w:rPr>
        <w:t>bessik@hotmail.com</w:t>
        <w:tab/>
        <w:tab/>
        <w:tab/>
        <w:tab/>
        <w:tab/>
        <w:tab/>
        <w:tab/>
        <w:tab/>
        <w:t>Fax:</w:t>
        <w:tab/>
        <w:t>(713) 646-8861</w:t>
      </w:r>
    </w:p>
    <w:p>
      <w:pPr>
        <w:pStyle w:val="Normal"/>
        <w:numPr>
          <w:ilvl w:val="0"/>
          <w:numId w:val="0"/>
        </w:numPr>
        <w:ind w:firstLine="720" w:end="0"/>
        <w:outlineLvl w:val="0"/>
        <w:rPr>
          <w:rFonts w:ascii="Arial" w:hAnsi="Arial" w:cs="Arial"/>
          <w:b/>
          <w:sz w:val="18"/>
        </w:rPr>
      </w:pPr>
      <w:r>
        <w:rPr>
          <w:rFonts w:cs="Arial" w:ascii="Arial" w:hAnsi="Arial"/>
          <w:b/>
          <w:sz w:val="18"/>
        </w:rPr>
      </w:r>
    </w:p>
    <w:p>
      <w:pPr>
        <w:pStyle w:val="BodyTextIndent3"/>
        <w:rPr/>
      </w:pPr>
      <w:r>
        <w:rPr/>
        <w:t>Professional with three years of experience in project management, business development, and marketing.  Proficient in MS Office Suite, Fluent in English, Georgian, and Russian.  Excellent verbal and written communications skills including cross-cultural relations and negotiation.</w:t>
      </w:r>
    </w:p>
    <w:p>
      <w:pPr>
        <w:pStyle w:val="BodyTextIndent3"/>
        <w:ind w:start="0" w:end="0"/>
        <w:rPr/>
      </w:pPr>
      <w:r>
        <w:rPr/>
      </w:r>
    </w:p>
    <w:p>
      <w:pPr>
        <w:pStyle w:val="BodyTextIndent3"/>
        <w:ind w:start="0" w:end="0"/>
        <w:rPr>
          <w:b/>
          <w:sz w:val="24"/>
        </w:rPr>
      </w:pPr>
      <w:r>
        <w:rPr>
          <w:b/>
          <w:sz w:val="24"/>
        </w:rPr>
        <w:t>EXPERIENCE:</w:t>
      </w:r>
    </w:p>
    <w:p>
      <w:pPr>
        <w:pStyle w:val="Normal"/>
        <w:numPr>
          <w:ilvl w:val="0"/>
          <w:numId w:val="0"/>
        </w:numPr>
        <w:outlineLvl w:val="0"/>
        <w:rPr>
          <w:rFonts w:ascii="Arial" w:hAnsi="Arial" w:cs="Arial"/>
          <w:b/>
          <w:sz w:val="22"/>
        </w:rPr>
      </w:pPr>
      <w:r>
        <w:rPr>
          <w:rFonts w:cs="Arial" w:ascii="Arial" w:hAnsi="Arial"/>
          <w:b/>
          <w:sz w:val="22"/>
        </w:rPr>
      </w:r>
    </w:p>
    <w:p>
      <w:pPr>
        <w:pStyle w:val="Normal"/>
        <w:numPr>
          <w:ilvl w:val="0"/>
          <w:numId w:val="0"/>
        </w:numPr>
        <w:ind w:hanging="1350" w:start="1350" w:end="0"/>
        <w:outlineLvl w:val="0"/>
        <w:rPr/>
      </w:pPr>
      <w:r>
        <w:rPr>
          <w:rFonts w:cs="Arial" w:ascii="Arial" w:hAnsi="Arial"/>
          <w:b/>
          <w:sz w:val="22"/>
        </w:rPr>
        <w:t>Enron Corp., Houston, TX</w:t>
      </w:r>
      <w:r>
        <w:rPr>
          <w:rFonts w:cs="Arial" w:ascii="Arial" w:hAnsi="Arial"/>
          <w:b/>
        </w:rPr>
        <w:tab/>
        <w:tab/>
        <w:tab/>
        <w:tab/>
        <w:tab/>
        <w:tab/>
        <w:tab/>
        <w:tab/>
        <w:t xml:space="preserve">1998 - present </w:t>
      </w:r>
    </w:p>
    <w:p>
      <w:pPr>
        <w:pStyle w:val="Normal"/>
        <w:numPr>
          <w:ilvl w:val="0"/>
          <w:numId w:val="0"/>
        </w:numPr>
        <w:outlineLvl w:val="0"/>
        <w:rPr/>
      </w:pPr>
      <w:r>
        <w:rPr>
          <w:rFonts w:cs="Arial" w:ascii="Arial" w:hAnsi="Arial"/>
        </w:rPr>
        <w:t>A Fortune 50</w:t>
      </w:r>
      <w:r>
        <w:rPr>
          <w:rFonts w:cs="Arial" w:ascii="Arial" w:hAnsi="Arial"/>
          <w:i/>
        </w:rPr>
        <w:t xml:space="preserve"> </w:t>
      </w:r>
      <w:r>
        <w:rPr>
          <w:rFonts w:cs="Arial" w:ascii="Arial" w:hAnsi="Arial"/>
        </w:rPr>
        <w:t xml:space="preserve">company ranked Most Innovative in 2001 for the sixth consecutive year by Fortune magazine.  World’s leading marketer of power, natural gas, and bandwidth.  </w:t>
      </w:r>
    </w:p>
    <w:p>
      <w:pPr>
        <w:pStyle w:val="Normal"/>
        <w:numPr>
          <w:ilvl w:val="0"/>
          <w:numId w:val="0"/>
        </w:numPr>
        <w:ind w:firstLine="720" w:end="0"/>
        <w:outlineLvl w:val="0"/>
        <w:rPr>
          <w:rFonts w:ascii="Arial" w:hAnsi="Arial" w:cs="Arial"/>
        </w:rPr>
      </w:pPr>
      <w:r>
        <w:rPr>
          <w:rFonts w:cs="Arial" w:ascii="Arial" w:hAnsi="Arial"/>
        </w:rPr>
      </w:r>
    </w:p>
    <w:p>
      <w:pPr>
        <w:pStyle w:val="Normal"/>
        <w:numPr>
          <w:ilvl w:val="0"/>
          <w:numId w:val="0"/>
        </w:numPr>
        <w:ind w:firstLine="720" w:end="0"/>
        <w:outlineLvl w:val="0"/>
        <w:rPr>
          <w:rFonts w:ascii="Arial" w:hAnsi="Arial" w:cs="Arial"/>
          <w:b/>
        </w:rPr>
      </w:pPr>
      <w:r>
        <w:rPr>
          <w:rFonts w:cs="Arial" w:ascii="Arial" w:hAnsi="Arial"/>
          <w:b/>
        </w:rPr>
        <w:t>Account Manager, Enron Broadband Services (EBS)</w:t>
        <w:tab/>
        <w:tab/>
        <w:tab/>
        <w:tab/>
        <w:t xml:space="preserve">04/00 - present </w:t>
      </w:r>
    </w:p>
    <w:p>
      <w:pPr>
        <w:pStyle w:val="BodyTextIndent"/>
        <w:numPr>
          <w:ilvl w:val="0"/>
          <w:numId w:val="0"/>
        </w:numPr>
        <w:ind w:firstLine="720" w:start="0" w:end="0"/>
        <w:outlineLvl w:val="0"/>
        <w:rPr>
          <w:sz w:val="20"/>
        </w:rPr>
      </w:pPr>
      <w:r>
        <w:rPr>
          <w:sz w:val="20"/>
        </w:rPr>
        <w:t>Managed Market Research and Intelligence needs for 1,100 employees.</w:t>
      </w:r>
    </w:p>
    <w:p>
      <w:pPr>
        <w:pStyle w:val="BodyTextIndent"/>
        <w:numPr>
          <w:ilvl w:val="0"/>
          <w:numId w:val="6"/>
        </w:numPr>
        <w:tabs>
          <w:tab w:val="clear" w:pos="720"/>
          <w:tab w:val="left" w:pos="1080" w:leader="none"/>
        </w:tabs>
        <w:ind w:hanging="360" w:start="1080" w:end="0"/>
        <w:outlineLvl w:val="0"/>
        <w:rPr>
          <w:sz w:val="20"/>
        </w:rPr>
      </w:pPr>
      <w:r>
        <w:rPr>
          <w:sz w:val="20"/>
        </w:rPr>
        <w:t>Researched and analyzed market trend analysis, new technologies, and business strategies including Application Service Providers (ASPs), System Integrators (SIs), Storage Service Providers (SSPs), Voice over IP (VOIP), Competitive, Incumbent and Building Local Exchange Carriers (CLECs, ILECs BLECs), e-Learning, etc.</w:t>
      </w:r>
    </w:p>
    <w:p>
      <w:pPr>
        <w:pStyle w:val="BodyTextIndent"/>
        <w:numPr>
          <w:ilvl w:val="0"/>
          <w:numId w:val="6"/>
        </w:numPr>
        <w:tabs>
          <w:tab w:val="clear" w:pos="720"/>
          <w:tab w:val="left" w:pos="1080" w:leader="none"/>
        </w:tabs>
        <w:ind w:hanging="360" w:start="1080" w:end="0"/>
        <w:outlineLvl w:val="0"/>
        <w:rPr>
          <w:sz w:val="20"/>
        </w:rPr>
      </w:pPr>
      <w:r>
        <w:rPr>
          <w:sz w:val="20"/>
        </w:rPr>
        <w:t>Designed and implemented Market Research and Intelligence web site for EBS.</w:t>
      </w:r>
    </w:p>
    <w:p>
      <w:pPr>
        <w:pStyle w:val="BodyTextIndent"/>
        <w:numPr>
          <w:ilvl w:val="0"/>
          <w:numId w:val="0"/>
        </w:numPr>
        <w:ind w:hanging="0" w:start="720" w:end="0"/>
        <w:outlineLvl w:val="0"/>
        <w:rPr>
          <w:sz w:val="20"/>
        </w:rPr>
      </w:pPr>
      <w:r>
        <w:rPr>
          <w:sz w:val="20"/>
        </w:rPr>
      </w:r>
    </w:p>
    <w:p>
      <w:pPr>
        <w:pStyle w:val="BodyTextIndent"/>
        <w:numPr>
          <w:ilvl w:val="0"/>
          <w:numId w:val="0"/>
        </w:numPr>
        <w:ind w:hanging="0" w:start="720" w:end="0"/>
        <w:outlineLvl w:val="0"/>
        <w:rPr/>
      </w:pPr>
      <w:r>
        <w:rPr>
          <w:b/>
          <w:sz w:val="20"/>
        </w:rPr>
        <w:t>Enron Corp. Associate Program</w:t>
      </w:r>
      <w:r>
        <w:rPr>
          <w:sz w:val="20"/>
        </w:rPr>
        <w:t xml:space="preserve"> </w:t>
        <w:tab/>
        <w:tab/>
        <w:tab/>
        <w:tab/>
        <w:tab/>
        <w:tab/>
      </w:r>
      <w:r>
        <w:rPr>
          <w:b/>
          <w:sz w:val="20"/>
        </w:rPr>
        <w:t>02/98 – 03/00</w:t>
      </w:r>
    </w:p>
    <w:p>
      <w:pPr>
        <w:pStyle w:val="BodyTextIndent"/>
        <w:numPr>
          <w:ilvl w:val="0"/>
          <w:numId w:val="0"/>
        </w:numPr>
        <w:ind w:hanging="0" w:start="720" w:end="0"/>
        <w:outlineLvl w:val="0"/>
        <w:rPr>
          <w:sz w:val="20"/>
        </w:rPr>
      </w:pPr>
      <w:r>
        <w:rPr>
          <w:sz w:val="20"/>
        </w:rPr>
        <w:t>A management development program with rotations among various business units of the company</w:t>
      </w:r>
    </w:p>
    <w:p>
      <w:pPr>
        <w:pStyle w:val="BodyTextIndent"/>
        <w:numPr>
          <w:ilvl w:val="0"/>
          <w:numId w:val="0"/>
        </w:numPr>
        <w:ind w:hanging="0" w:start="0" w:end="0"/>
        <w:outlineLvl w:val="0"/>
        <w:rPr>
          <w:sz w:val="20"/>
        </w:rPr>
      </w:pPr>
      <w:r>
        <w:rPr>
          <w:sz w:val="20"/>
        </w:rPr>
        <w:tab/>
        <w:tab/>
      </w:r>
    </w:p>
    <w:p>
      <w:pPr>
        <w:pStyle w:val="BodyTextIndent"/>
        <w:numPr>
          <w:ilvl w:val="0"/>
          <w:numId w:val="0"/>
        </w:numPr>
        <w:ind w:hanging="0" w:start="0" w:end="0"/>
        <w:outlineLvl w:val="0"/>
        <w:rPr/>
      </w:pPr>
      <w:r>
        <w:rPr>
          <w:sz w:val="20"/>
        </w:rPr>
        <w:tab/>
        <w:tab/>
      </w:r>
      <w:r>
        <w:rPr>
          <w:b/>
          <w:sz w:val="20"/>
        </w:rPr>
        <w:t>Associate, Corporate Community Relations</w:t>
        <w:tab/>
        <w:tab/>
        <w:tab/>
        <w:tab/>
        <w:t>08/99 – 01/00</w:t>
      </w:r>
    </w:p>
    <w:p>
      <w:pPr>
        <w:pStyle w:val="BodyTextIndent"/>
        <w:numPr>
          <w:ilvl w:val="0"/>
          <w:numId w:val="0"/>
        </w:numPr>
        <w:ind w:hanging="0" w:start="1440" w:end="0"/>
        <w:outlineLvl w:val="0"/>
        <w:rPr>
          <w:sz w:val="20"/>
        </w:rPr>
      </w:pPr>
      <w:r>
        <w:rPr>
          <w:sz w:val="20"/>
        </w:rPr>
        <w:t>Channeled Enron’s innovative energy into providing citywide non-profit organizations distinctive branding for fund raising events.</w:t>
      </w:r>
    </w:p>
    <w:p>
      <w:pPr>
        <w:pStyle w:val="BodyTextIndent"/>
        <w:numPr>
          <w:ilvl w:val="0"/>
          <w:numId w:val="8"/>
        </w:numPr>
        <w:tabs>
          <w:tab w:val="clear" w:pos="720"/>
          <w:tab w:val="left" w:pos="1800" w:leader="none"/>
        </w:tabs>
        <w:ind w:hanging="360" w:start="1800" w:end="0"/>
        <w:outlineLvl w:val="0"/>
        <w:rPr>
          <w:sz w:val="20"/>
        </w:rPr>
      </w:pPr>
      <w:r>
        <w:rPr>
          <w:sz w:val="20"/>
        </w:rPr>
        <w:t xml:space="preserve">Explored opportunities for mutual benefit with S.E.A.R.C.H., a homeless shelter, </w:t>
      </w:r>
    </w:p>
    <w:p>
      <w:pPr>
        <w:pStyle w:val="BodyTextIndent"/>
        <w:numPr>
          <w:ilvl w:val="0"/>
          <w:numId w:val="0"/>
        </w:numPr>
        <w:ind w:firstLine="720" w:start="1080" w:end="0"/>
        <w:outlineLvl w:val="0"/>
        <w:rPr>
          <w:sz w:val="20"/>
        </w:rPr>
      </w:pPr>
      <w:r>
        <w:rPr>
          <w:sz w:val="20"/>
        </w:rPr>
        <w:t>Boys and Girls Club of America, and Ripley House, a community based organization.</w:t>
      </w:r>
    </w:p>
    <w:p>
      <w:pPr>
        <w:pStyle w:val="BodyTextIndent"/>
        <w:numPr>
          <w:ilvl w:val="0"/>
          <w:numId w:val="5"/>
        </w:numPr>
        <w:tabs>
          <w:tab w:val="clear" w:pos="720"/>
          <w:tab w:val="left" w:pos="1800" w:leader="none"/>
        </w:tabs>
        <w:ind w:hanging="360" w:start="1800" w:end="0"/>
        <w:outlineLvl w:val="0"/>
        <w:rPr>
          <w:sz w:val="20"/>
        </w:rPr>
      </w:pPr>
      <w:r>
        <w:rPr>
          <w:sz w:val="20"/>
        </w:rPr>
        <w:t>Designed and marketed PerkCard, an Enron employee discount card and negotiated special privileges for Enron employees at over 70 local and nationwide retail shops, restaurants, theaters, and auto dealerships.</w:t>
      </w:r>
    </w:p>
    <w:p>
      <w:pPr>
        <w:pStyle w:val="BodyTextIndent"/>
        <w:numPr>
          <w:ilvl w:val="0"/>
          <w:numId w:val="0"/>
        </w:numPr>
        <w:ind w:hanging="0" w:start="0" w:end="0"/>
        <w:outlineLvl w:val="0"/>
        <w:rPr>
          <w:sz w:val="20"/>
        </w:rPr>
      </w:pPr>
      <w:r>
        <w:rPr>
          <w:sz w:val="20"/>
        </w:rPr>
      </w:r>
    </w:p>
    <w:p>
      <w:pPr>
        <w:pStyle w:val="BodyTextIndent"/>
        <w:numPr>
          <w:ilvl w:val="0"/>
          <w:numId w:val="0"/>
        </w:numPr>
        <w:ind w:hanging="0" w:start="1440" w:end="0"/>
        <w:outlineLvl w:val="0"/>
        <w:rPr>
          <w:b/>
          <w:sz w:val="20"/>
        </w:rPr>
      </w:pPr>
      <w:r>
        <w:rPr>
          <w:b/>
          <w:sz w:val="20"/>
        </w:rPr>
        <w:t>Associate, International Finance</w:t>
        <w:tab/>
        <w:tab/>
        <w:tab/>
        <w:tab/>
        <w:tab/>
        <w:t>02/99 – 07/99</w:t>
      </w:r>
    </w:p>
    <w:p>
      <w:pPr>
        <w:pStyle w:val="BodyTextIndent"/>
        <w:numPr>
          <w:ilvl w:val="0"/>
          <w:numId w:val="0"/>
        </w:numPr>
        <w:ind w:hanging="0" w:start="1440" w:end="0"/>
        <w:outlineLvl w:val="0"/>
        <w:rPr>
          <w:sz w:val="20"/>
        </w:rPr>
      </w:pPr>
      <w:r>
        <w:rPr>
          <w:sz w:val="20"/>
        </w:rPr>
        <w:t>Created optimal complex corporate finance solutions for Enron’s international business units</w:t>
      </w:r>
    </w:p>
    <w:p>
      <w:pPr>
        <w:pStyle w:val="BodyTextIndent"/>
        <w:numPr>
          <w:ilvl w:val="0"/>
          <w:numId w:val="3"/>
        </w:numPr>
        <w:tabs>
          <w:tab w:val="clear" w:pos="720"/>
          <w:tab w:val="left" w:pos="1800" w:leader="none"/>
        </w:tabs>
        <w:ind w:hanging="360" w:start="1800" w:end="0"/>
        <w:outlineLvl w:val="0"/>
        <w:rPr>
          <w:sz w:val="20"/>
        </w:rPr>
      </w:pPr>
      <w:r>
        <w:rPr>
          <w:sz w:val="20"/>
        </w:rPr>
        <w:t>$27 MM bridge loan financing for Grupo Tribasa of Mexico.</w:t>
      </w:r>
    </w:p>
    <w:p>
      <w:pPr>
        <w:pStyle w:val="BodyTextIndent"/>
        <w:numPr>
          <w:ilvl w:val="0"/>
          <w:numId w:val="3"/>
        </w:numPr>
        <w:tabs>
          <w:tab w:val="clear" w:pos="720"/>
          <w:tab w:val="left" w:pos="1800" w:leader="none"/>
        </w:tabs>
        <w:ind w:hanging="360" w:start="1800" w:end="0"/>
        <w:outlineLvl w:val="0"/>
        <w:rPr>
          <w:sz w:val="20"/>
        </w:rPr>
      </w:pPr>
      <w:r>
        <w:rPr>
          <w:sz w:val="20"/>
        </w:rPr>
        <w:t>Assisted in preparing financing term sheet for 80MW power plant in Saipan.</w:t>
      </w:r>
    </w:p>
    <w:p>
      <w:pPr>
        <w:pStyle w:val="BodyTextIndent"/>
        <w:numPr>
          <w:ilvl w:val="0"/>
          <w:numId w:val="0"/>
        </w:numPr>
        <w:ind w:hanging="0" w:start="1440" w:end="0"/>
        <w:outlineLvl w:val="0"/>
        <w:rPr>
          <w:sz w:val="20"/>
        </w:rPr>
      </w:pPr>
      <w:r>
        <w:rPr>
          <w:sz w:val="20"/>
        </w:rPr>
      </w:r>
    </w:p>
    <w:p>
      <w:pPr>
        <w:pStyle w:val="BodyTextIndent"/>
        <w:numPr>
          <w:ilvl w:val="0"/>
          <w:numId w:val="0"/>
        </w:numPr>
        <w:ind w:hanging="0" w:start="1440" w:end="0"/>
        <w:outlineLvl w:val="0"/>
        <w:rPr>
          <w:b/>
          <w:sz w:val="20"/>
        </w:rPr>
      </w:pPr>
      <w:r>
        <w:rPr>
          <w:b/>
          <w:sz w:val="20"/>
        </w:rPr>
        <w:t>Associate, International Economic Structuring</w:t>
        <w:tab/>
        <w:tab/>
        <w:tab/>
        <w:t>08/98 – 01/99</w:t>
      </w:r>
    </w:p>
    <w:p>
      <w:pPr>
        <w:pStyle w:val="BodyTextIndent"/>
        <w:numPr>
          <w:ilvl w:val="0"/>
          <w:numId w:val="0"/>
        </w:numPr>
        <w:ind w:hanging="0" w:start="1440" w:end="0"/>
        <w:outlineLvl w:val="0"/>
        <w:rPr>
          <w:sz w:val="20"/>
        </w:rPr>
      </w:pPr>
      <w:r>
        <w:rPr>
          <w:sz w:val="20"/>
        </w:rPr>
        <w:t>Created all economic analysis and modeling for Enron’s international projects.</w:t>
      </w:r>
    </w:p>
    <w:p>
      <w:pPr>
        <w:pStyle w:val="BodyTextIndent"/>
        <w:numPr>
          <w:ilvl w:val="0"/>
          <w:numId w:val="2"/>
        </w:numPr>
        <w:tabs>
          <w:tab w:val="clear" w:pos="720"/>
          <w:tab w:val="left" w:pos="1800" w:leader="none"/>
        </w:tabs>
        <w:ind w:hanging="360" w:start="1800" w:end="0"/>
        <w:outlineLvl w:val="0"/>
        <w:rPr>
          <w:sz w:val="20"/>
        </w:rPr>
      </w:pPr>
      <w:r>
        <w:rPr>
          <w:sz w:val="20"/>
        </w:rPr>
        <w:t xml:space="preserve">Initiated valuation for 200 MW power plant in Colombia (Termoflores). </w:t>
      </w:r>
    </w:p>
    <w:p>
      <w:pPr>
        <w:pStyle w:val="BodyTextIndent"/>
        <w:numPr>
          <w:ilvl w:val="0"/>
          <w:numId w:val="2"/>
        </w:numPr>
        <w:tabs>
          <w:tab w:val="clear" w:pos="720"/>
          <w:tab w:val="left" w:pos="1800" w:leader="none"/>
        </w:tabs>
        <w:ind w:hanging="360" w:start="1800" w:end="0"/>
        <w:outlineLvl w:val="0"/>
        <w:rPr>
          <w:sz w:val="20"/>
        </w:rPr>
      </w:pPr>
      <w:r>
        <w:rPr>
          <w:sz w:val="20"/>
        </w:rPr>
        <w:t>Audited and ran sensitivities on the economic model for a gas processing plant for Enron and it’s partner, National Oil Company of Venezuela (PDVSA).</w:t>
      </w:r>
    </w:p>
    <w:p>
      <w:pPr>
        <w:pStyle w:val="BodyTextIndent"/>
        <w:numPr>
          <w:ilvl w:val="0"/>
          <w:numId w:val="0"/>
        </w:numPr>
        <w:ind w:hanging="0" w:start="720" w:end="0"/>
        <w:outlineLvl w:val="0"/>
        <w:rPr>
          <w:sz w:val="20"/>
        </w:rPr>
      </w:pPr>
      <w:r>
        <w:rPr>
          <w:sz w:val="20"/>
        </w:rPr>
      </w:r>
    </w:p>
    <w:p>
      <w:pPr>
        <w:pStyle w:val="BodyTextIndent"/>
        <w:numPr>
          <w:ilvl w:val="0"/>
          <w:numId w:val="0"/>
        </w:numPr>
        <w:ind w:hanging="0" w:start="1440" w:end="0"/>
        <w:outlineLvl w:val="0"/>
        <w:rPr>
          <w:b/>
          <w:sz w:val="20"/>
        </w:rPr>
      </w:pPr>
      <w:r>
        <w:rPr>
          <w:b/>
          <w:sz w:val="20"/>
        </w:rPr>
        <w:t>Associate, International Structuring / Bid Group</w:t>
        <w:tab/>
        <w:tab/>
        <w:tab/>
        <w:t>02/98 – 07/98</w:t>
      </w:r>
    </w:p>
    <w:p>
      <w:pPr>
        <w:pStyle w:val="BodyTextIndent"/>
        <w:numPr>
          <w:ilvl w:val="0"/>
          <w:numId w:val="0"/>
        </w:numPr>
        <w:ind w:hanging="0" w:start="1440" w:end="0"/>
        <w:outlineLvl w:val="0"/>
        <w:rPr>
          <w:sz w:val="20"/>
        </w:rPr>
      </w:pPr>
      <w:r>
        <w:rPr>
          <w:sz w:val="20"/>
        </w:rPr>
        <w:t>Created and marketed comprehensive country information including sovereign, legal, counter party credit, foreign exchange and equity risks for winning bid strategies on international projects.</w:t>
      </w:r>
    </w:p>
    <w:p>
      <w:pPr>
        <w:pStyle w:val="BodyTextIndent"/>
        <w:numPr>
          <w:ilvl w:val="0"/>
          <w:numId w:val="4"/>
        </w:numPr>
        <w:tabs>
          <w:tab w:val="clear" w:pos="720"/>
          <w:tab w:val="left" w:pos="1800" w:leader="none"/>
        </w:tabs>
        <w:ind w:hanging="360" w:start="1800" w:end="0"/>
        <w:outlineLvl w:val="0"/>
        <w:rPr>
          <w:sz w:val="20"/>
        </w:rPr>
      </w:pPr>
      <w:r>
        <w:rPr>
          <w:sz w:val="20"/>
        </w:rPr>
        <w:t>$350 MM gas processing plant in Venezuela in partnership with PDVSA.</w:t>
      </w:r>
    </w:p>
    <w:p>
      <w:pPr>
        <w:pStyle w:val="BodyTextIndent"/>
        <w:numPr>
          <w:ilvl w:val="0"/>
          <w:numId w:val="4"/>
        </w:numPr>
        <w:tabs>
          <w:tab w:val="clear" w:pos="720"/>
          <w:tab w:val="left" w:pos="1800" w:leader="none"/>
        </w:tabs>
        <w:ind w:hanging="360" w:start="1800" w:end="0"/>
        <w:outlineLvl w:val="0"/>
        <w:rPr>
          <w:sz w:val="20"/>
        </w:rPr>
      </w:pPr>
      <w:r>
        <w:rPr>
          <w:sz w:val="20"/>
        </w:rPr>
        <w:t>225 MW, 490 MM hydro electric plant (Pulangi V) in the Philippines.</w:t>
      </w:r>
    </w:p>
    <w:p>
      <w:pPr>
        <w:pStyle w:val="BodyTextIndent"/>
        <w:numPr>
          <w:ilvl w:val="0"/>
          <w:numId w:val="0"/>
        </w:numPr>
        <w:ind w:hanging="0" w:start="0" w:end="0"/>
        <w:outlineLvl w:val="0"/>
        <w:rPr>
          <w:sz w:val="20"/>
        </w:rPr>
      </w:pPr>
      <w:r>
        <w:rPr>
          <w:sz w:val="20"/>
        </w:rPr>
      </w:r>
    </w:p>
    <w:p>
      <w:pPr>
        <w:pStyle w:val="BodyTextIndent"/>
        <w:numPr>
          <w:ilvl w:val="0"/>
          <w:numId w:val="0"/>
        </w:numPr>
        <w:ind w:hanging="0" w:start="1440" w:end="0"/>
        <w:outlineLvl w:val="0"/>
        <w:rPr/>
      </w:pPr>
      <w:r>
        <w:rPr>
          <w:b/>
          <w:sz w:val="20"/>
        </w:rPr>
        <w:t>Associate, Enron Europe Ltd. (London)</w:t>
      </w:r>
      <w:r>
        <w:rPr>
          <w:sz w:val="20"/>
        </w:rPr>
        <w:tab/>
        <w:tab/>
        <w:tab/>
      </w:r>
      <w:r>
        <w:rPr>
          <w:b/>
          <w:sz w:val="20"/>
        </w:rPr>
        <w:t>Summer Intern, 1997</w:t>
      </w:r>
    </w:p>
    <w:p>
      <w:pPr>
        <w:pStyle w:val="BodyTextIndent"/>
        <w:numPr>
          <w:ilvl w:val="0"/>
          <w:numId w:val="0"/>
        </w:numPr>
        <w:ind w:hanging="0" w:start="1440" w:end="0"/>
        <w:outlineLvl w:val="0"/>
        <w:rPr>
          <w:sz w:val="20"/>
        </w:rPr>
      </w:pPr>
      <w:r>
        <w:rPr>
          <w:sz w:val="20"/>
        </w:rPr>
        <w:t>Originated business opportunities in Azerbaijan, Georgia, Turkey and Turkmenistan.</w:t>
      </w:r>
    </w:p>
    <w:p>
      <w:pPr>
        <w:pStyle w:val="BodyTextIndent"/>
        <w:numPr>
          <w:ilvl w:val="0"/>
          <w:numId w:val="7"/>
        </w:numPr>
        <w:tabs>
          <w:tab w:val="clear" w:pos="720"/>
          <w:tab w:val="left" w:pos="1800" w:leader="none"/>
        </w:tabs>
        <w:ind w:hanging="360" w:start="1800" w:end="0"/>
        <w:outlineLvl w:val="0"/>
        <w:rPr>
          <w:sz w:val="20"/>
        </w:rPr>
      </w:pPr>
      <w:r>
        <w:rPr>
          <w:sz w:val="20"/>
        </w:rPr>
        <w:t>Introduced VP of Asset Development to high ranking Georgian government and business officials for the TransCaspian gas pipeline.</w:t>
      </w:r>
    </w:p>
    <w:p>
      <w:pPr>
        <w:pStyle w:val="BodyTextIndent"/>
        <w:numPr>
          <w:ilvl w:val="0"/>
          <w:numId w:val="7"/>
        </w:numPr>
        <w:tabs>
          <w:tab w:val="clear" w:pos="720"/>
          <w:tab w:val="left" w:pos="1800" w:leader="none"/>
        </w:tabs>
        <w:ind w:hanging="360" w:start="1800" w:end="0"/>
        <w:outlineLvl w:val="0"/>
        <w:rPr>
          <w:sz w:val="20"/>
        </w:rPr>
      </w:pPr>
      <w:r>
        <w:rPr>
          <w:sz w:val="20"/>
        </w:rPr>
        <w:t xml:space="preserve">Interpreted for the Chairman and CEO of Enron Corp., Dr. Kenneth Lay during negotiations with officials from Georgia.  </w:t>
      </w:r>
    </w:p>
    <w:p>
      <w:pPr>
        <w:pStyle w:val="BodyTextIndent"/>
        <w:numPr>
          <w:ilvl w:val="0"/>
          <w:numId w:val="7"/>
        </w:numPr>
        <w:tabs>
          <w:tab w:val="clear" w:pos="720"/>
          <w:tab w:val="left" w:pos="1800" w:leader="none"/>
        </w:tabs>
        <w:ind w:hanging="360" w:start="1800" w:end="0"/>
        <w:outlineLvl w:val="0"/>
        <w:rPr>
          <w:sz w:val="20"/>
        </w:rPr>
      </w:pPr>
      <w:r>
        <w:rPr>
          <w:sz w:val="20"/>
        </w:rPr>
        <w:t>Assisted VP of Asset Development in negotiating an exclusive MOU with Georgia for the development of the TransCaspian pipeline.</w:t>
      </w:r>
    </w:p>
    <w:p>
      <w:pPr>
        <w:pStyle w:val="BodyTextIndent"/>
        <w:numPr>
          <w:ilvl w:val="0"/>
          <w:numId w:val="0"/>
        </w:numPr>
        <w:ind w:hanging="0" w:start="0" w:end="0"/>
        <w:outlineLvl w:val="0"/>
        <w:rPr>
          <w:sz w:val="20"/>
        </w:rPr>
      </w:pPr>
      <w:r>
        <w:rPr>
          <w:sz w:val="20"/>
        </w:rPr>
      </w:r>
    </w:p>
    <w:p>
      <w:pPr>
        <w:pStyle w:val="BodyTextIndent"/>
        <w:numPr>
          <w:ilvl w:val="0"/>
          <w:numId w:val="0"/>
        </w:numPr>
        <w:ind w:hanging="0" w:start="0" w:end="0"/>
        <w:outlineLvl w:val="0"/>
        <w:rPr/>
      </w:pPr>
      <w:r>
        <w:rPr>
          <w:b/>
          <w:sz w:val="22"/>
        </w:rPr>
        <w:t>Clifford L. Brody Associates, Washington, DC</w:t>
      </w:r>
      <w:r>
        <w:rPr>
          <w:b/>
          <w:sz w:val="20"/>
        </w:rPr>
        <w:tab/>
        <w:tab/>
        <w:tab/>
        <w:tab/>
        <w:t>Summer Intern, 1994</w:t>
      </w:r>
    </w:p>
    <w:p>
      <w:pPr>
        <w:pStyle w:val="BodyTextIndent"/>
        <w:numPr>
          <w:ilvl w:val="0"/>
          <w:numId w:val="0"/>
        </w:numPr>
        <w:ind w:hanging="0" w:start="0" w:end="0"/>
        <w:outlineLvl w:val="0"/>
        <w:rPr/>
      </w:pPr>
      <w:r>
        <w:rPr>
          <w:b/>
          <w:sz w:val="20"/>
        </w:rPr>
        <w:tab/>
      </w:r>
      <w:r>
        <w:rPr>
          <w:sz w:val="20"/>
        </w:rPr>
        <w:t>Management consulting for U.S. firms doing business in former Soviet Union.</w:t>
      </w:r>
    </w:p>
    <w:p>
      <w:pPr>
        <w:pStyle w:val="BodyTextIndent"/>
        <w:numPr>
          <w:ilvl w:val="0"/>
          <w:numId w:val="0"/>
        </w:numPr>
        <w:ind w:hanging="0" w:start="0" w:end="0"/>
        <w:outlineLvl w:val="0"/>
        <w:rPr>
          <w:sz w:val="20"/>
        </w:rPr>
      </w:pPr>
      <w:r>
        <w:rPr>
          <w:sz w:val="20"/>
        </w:rPr>
      </w:r>
    </w:p>
    <w:p>
      <w:pPr>
        <w:pStyle w:val="BodyTextIndent"/>
        <w:numPr>
          <w:ilvl w:val="0"/>
          <w:numId w:val="0"/>
        </w:numPr>
        <w:ind w:hanging="0" w:start="0" w:end="0"/>
        <w:outlineLvl w:val="0"/>
        <w:rPr/>
      </w:pPr>
      <w:r>
        <w:rPr>
          <w:b/>
          <w:sz w:val="22"/>
        </w:rPr>
        <w:t>Ministry of Foreign Affairs of Georgia</w:t>
      </w:r>
      <w:r>
        <w:rPr>
          <w:b/>
          <w:sz w:val="20"/>
        </w:rPr>
        <w:tab/>
        <w:tab/>
        <w:tab/>
        <w:tab/>
        <w:tab/>
        <w:tab/>
        <w:tab/>
        <w:t>10/92</w:t>
      </w:r>
    </w:p>
    <w:p>
      <w:pPr>
        <w:pStyle w:val="BodyTextIndent"/>
        <w:numPr>
          <w:ilvl w:val="0"/>
          <w:numId w:val="0"/>
        </w:numPr>
        <w:ind w:hanging="0" w:start="0" w:end="0"/>
        <w:outlineLvl w:val="0"/>
        <w:rPr>
          <w:sz w:val="20"/>
        </w:rPr>
      </w:pPr>
      <w:r>
        <w:rPr>
          <w:sz w:val="20"/>
        </w:rPr>
        <w:t>Selected to interpret for Mr. John Reed, a British Member of Parliament during his visit in Tbilisi, Georgia as an observer at President Shevardnadze’s election.</w:t>
      </w:r>
    </w:p>
    <w:p>
      <w:pPr>
        <w:pStyle w:val="Normal"/>
        <w:rPr>
          <w:rFonts w:ascii="Arial" w:hAnsi="Arial" w:cs="Arial"/>
          <w:sz w:val="16"/>
        </w:rPr>
      </w:pPr>
      <w:r>
        <w:rPr>
          <w:rFonts w:cs="Arial" w:ascii="Arial" w:hAnsi="Arial"/>
          <w:sz w:val="16"/>
        </w:rPr>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EDUCATION:</w:t>
      </w:r>
      <w:r>
        <w:rPr>
          <w:rFonts w:cs="Arial" w:ascii="Arial" w:hAnsi="Arial"/>
        </w:rPr>
        <w:tab/>
        <w:tab/>
      </w:r>
    </w:p>
    <w:p>
      <w:pPr>
        <w:pStyle w:val="Normal"/>
        <w:rPr>
          <w:rFonts w:ascii="Arial" w:hAnsi="Arial" w:cs="Arial"/>
        </w:rPr>
      </w:pPr>
      <w:r>
        <w:rPr>
          <w:rFonts w:cs="Arial" w:ascii="Arial" w:hAnsi="Arial"/>
        </w:rPr>
      </w:r>
    </w:p>
    <w:p>
      <w:pPr>
        <w:pStyle w:val="Normal"/>
        <w:rPr/>
      </w:pPr>
      <w:r>
        <w:rPr>
          <w:rFonts w:cs="Arial" w:ascii="Arial" w:hAnsi="Arial"/>
          <w:b/>
        </w:rPr>
        <w:t xml:space="preserve">MA, December 1997  </w:t>
      </w:r>
      <w:r>
        <w:rPr>
          <w:rFonts w:cs="Arial" w:ascii="Arial" w:hAnsi="Arial"/>
        </w:rPr>
        <w:t>University of Kentucky</w:t>
      </w:r>
    </w:p>
    <w:p>
      <w:pPr>
        <w:pStyle w:val="Normal"/>
        <w:rPr>
          <w:rFonts w:ascii="Arial" w:hAnsi="Arial" w:cs="Arial"/>
        </w:rPr>
      </w:pPr>
      <w:r>
        <w:rPr>
          <w:rFonts w:cs="Arial" w:ascii="Arial" w:hAnsi="Arial"/>
          <w:b/>
        </w:rPr>
        <w:t>Patterson School of Diplomacy and International Commerce</w:t>
      </w:r>
    </w:p>
    <w:p>
      <w:pPr>
        <w:pStyle w:val="Normal"/>
        <w:rPr/>
      </w:pPr>
      <w:r>
        <w:rPr>
          <w:rFonts w:cs="Arial" w:ascii="Arial" w:hAnsi="Arial"/>
          <w:b/>
        </w:rPr>
        <w:t>Concentration:</w:t>
        <w:tab/>
      </w:r>
      <w:r>
        <w:rPr>
          <w:rFonts w:cs="Arial" w:ascii="Arial" w:hAnsi="Arial"/>
        </w:rPr>
        <w:t>Diplomacy and International Economics</w:t>
        <w:tab/>
        <w:tab/>
        <w:t>GPA 3.5</w:t>
      </w:r>
    </w:p>
    <w:p>
      <w:pPr>
        <w:pStyle w:val="Normal"/>
        <w:rPr>
          <w:rFonts w:ascii="Arial" w:hAnsi="Arial" w:cs="Arial"/>
        </w:rPr>
      </w:pPr>
      <w:r>
        <w:rPr>
          <w:rFonts w:cs="Arial" w:ascii="Arial" w:hAnsi="Arial"/>
        </w:rPr>
      </w:r>
    </w:p>
    <w:p>
      <w:pPr>
        <w:pStyle w:val="Normal"/>
        <w:rPr/>
      </w:pPr>
      <w:r>
        <w:rPr>
          <w:rFonts w:cs="Arial" w:ascii="Arial" w:hAnsi="Arial"/>
          <w:b/>
        </w:rPr>
        <w:t xml:space="preserve">Bachelor of General Studies, May 1995  </w:t>
      </w:r>
      <w:r>
        <w:rPr>
          <w:rFonts w:cs="Arial" w:ascii="Arial" w:hAnsi="Arial"/>
        </w:rPr>
        <w:t>Western Kentucky University</w:t>
      </w:r>
    </w:p>
    <w:p>
      <w:pPr>
        <w:pStyle w:val="Normal"/>
        <w:rPr/>
      </w:pPr>
      <w:r>
        <w:rPr>
          <w:rFonts w:cs="Arial" w:ascii="Arial" w:hAnsi="Arial"/>
          <w:b/>
        </w:rPr>
        <w:t>Concentration:</w:t>
        <w:tab/>
      </w:r>
      <w:r>
        <w:rPr>
          <w:rFonts w:cs="Arial" w:ascii="Arial" w:hAnsi="Arial"/>
        </w:rPr>
        <w:t>International Politics</w:t>
        <w:tab/>
        <w:tab/>
        <w:tab/>
        <w:tab/>
        <w:t>GPA: 3.6</w:t>
      </w:r>
    </w:p>
    <w:p>
      <w:pPr>
        <w:pStyle w:val="Normal"/>
        <w:rPr>
          <w:rFonts w:ascii="Arial" w:hAnsi="Arial" w:cs="Arial"/>
        </w:rPr>
      </w:pPr>
      <w:r>
        <w:rPr>
          <w:rFonts w:cs="Arial" w:ascii="Arial" w:hAnsi="Arial"/>
        </w:rPr>
      </w:r>
    </w:p>
    <w:p>
      <w:pPr>
        <w:pStyle w:val="Normal"/>
        <w:rPr/>
      </w:pPr>
      <w:r>
        <w:rPr>
          <w:rFonts w:cs="Arial" w:ascii="Arial" w:hAnsi="Arial"/>
          <w:b/>
        </w:rPr>
        <w:t xml:space="preserve">BA With Honors, May 1993  </w:t>
      </w:r>
      <w:r>
        <w:rPr>
          <w:rFonts w:cs="Arial" w:ascii="Arial" w:hAnsi="Arial"/>
        </w:rPr>
        <w:t>Tbilisi State Institute of Foreign Languages</w:t>
      </w:r>
    </w:p>
    <w:p>
      <w:pPr>
        <w:pStyle w:val="Normal"/>
        <w:rPr/>
      </w:pPr>
      <w:r>
        <w:rPr>
          <w:rFonts w:cs="Arial" w:ascii="Arial" w:hAnsi="Arial"/>
          <w:b/>
        </w:rPr>
        <w:t>Concentration:</w:t>
        <w:tab/>
      </w:r>
      <w:r>
        <w:rPr>
          <w:rFonts w:cs="Arial" w:ascii="Arial" w:hAnsi="Arial"/>
        </w:rPr>
        <w:t>English and French</w:t>
        <w:tab/>
        <w:tab/>
        <w:tab/>
        <w:tab/>
        <w:t>GPA: 4.0</w:t>
      </w:r>
    </w:p>
    <w:p>
      <w:pPr>
        <w:pStyle w:val="Normal"/>
        <w:rPr>
          <w:rFonts w:ascii="Arial" w:hAnsi="Arial" w:cs="Arial"/>
          <w:b/>
          <w:sz w:val="18"/>
        </w:rPr>
      </w:pPr>
      <w:r>
        <w:rPr>
          <w:rFonts w:cs="Arial" w:ascii="Arial" w:hAnsi="Arial"/>
          <w:b/>
          <w:sz w:val="18"/>
        </w:rPr>
      </w:r>
    </w:p>
    <w:p>
      <w:pPr>
        <w:pStyle w:val="Normal"/>
        <w:rPr/>
      </w:pPr>
      <w:r>
        <w:rPr>
          <w:rFonts w:cs="Arial" w:ascii="Arial" w:hAnsi="Arial"/>
          <w:b/>
          <w:sz w:val="22"/>
        </w:rPr>
        <w:t>H</w:t>
      </w:r>
      <w:r>
        <w:rPr>
          <w:rFonts w:cs="Arial" w:ascii="Arial" w:hAnsi="Arial"/>
          <w:b/>
        </w:rPr>
        <w:t>ONORS</w:t>
      </w:r>
      <w:r>
        <w:rPr>
          <w:rFonts w:cs="Arial" w:ascii="Arial" w:hAnsi="Arial"/>
          <w:b/>
          <w:sz w:val="16"/>
        </w:rPr>
        <w:t>:</w:t>
      </w:r>
      <w:r>
        <w:rPr>
          <w:rFonts w:cs="Arial" w:ascii="Arial" w:hAnsi="Arial"/>
          <w:b/>
          <w:sz w:val="22"/>
        </w:rPr>
        <w:tab/>
        <w:tab/>
      </w:r>
    </w:p>
    <w:p>
      <w:pPr>
        <w:pStyle w:val="Normal"/>
        <w:rPr>
          <w:rFonts w:ascii="Arial" w:hAnsi="Arial" w:cs="Arial"/>
        </w:rPr>
      </w:pPr>
      <w:r>
        <w:rPr>
          <w:rFonts w:cs="Arial" w:ascii="Arial" w:hAnsi="Arial"/>
        </w:rPr>
        <w:t>Patterson School Fellowship, 1996-97</w:t>
      </w:r>
    </w:p>
    <w:p>
      <w:pPr>
        <w:pStyle w:val="Normal"/>
        <w:rPr>
          <w:rFonts w:ascii="Arial" w:hAnsi="Arial" w:cs="Arial"/>
        </w:rPr>
      </w:pPr>
      <w:r>
        <w:rPr>
          <w:rFonts w:cs="Arial" w:ascii="Arial" w:hAnsi="Arial"/>
        </w:rPr>
        <w:t>President’s list at Western Kentucky University, May 1995</w:t>
      </w:r>
    </w:p>
    <w:p>
      <w:pPr>
        <w:pStyle w:val="Normal"/>
        <w:rPr>
          <w:rFonts w:ascii="Arial" w:hAnsi="Arial" w:cs="Arial"/>
        </w:rPr>
      </w:pPr>
      <w:r>
        <w:rPr>
          <w:rFonts w:cs="Arial" w:ascii="Arial" w:hAnsi="Arial"/>
        </w:rPr>
        <w:t>Member of Phi Kappa Phi National Honor Society, May 1994</w:t>
      </w:r>
    </w:p>
    <w:p>
      <w:pPr>
        <w:pStyle w:val="Normal"/>
        <w:rPr>
          <w:rFonts w:ascii="Arial" w:hAnsi="Arial" w:cs="Arial"/>
          <w:sz w:val="16"/>
        </w:rPr>
      </w:pPr>
      <w:r>
        <w:rPr>
          <w:rFonts w:cs="Arial" w:ascii="Arial" w:hAnsi="Arial"/>
        </w:rPr>
        <w:t>Member of Golden Key National Honor Society, November 1993</w:t>
      </w:r>
    </w:p>
    <w:p>
      <w:pPr>
        <w:pStyle w:val="Normal"/>
        <w:rPr>
          <w:rFonts w:ascii="Arial" w:hAnsi="Arial" w:cs="Arial"/>
          <w:b/>
          <w:sz w:val="24"/>
        </w:rPr>
      </w:pPr>
      <w:r>
        <w:rPr>
          <w:rFonts w:cs="Arial" w:ascii="Arial" w:hAnsi="Arial"/>
          <w:b/>
          <w:sz w:val="24"/>
        </w:rPr>
      </w:r>
    </w:p>
    <w:p>
      <w:pPr>
        <w:pStyle w:val="Normal"/>
        <w:numPr>
          <w:ilvl w:val="0"/>
          <w:numId w:val="0"/>
        </w:numPr>
        <w:outlineLvl w:val="0"/>
        <w:rPr>
          <w:rFonts w:ascii="Arial" w:hAnsi="Arial" w:cs="Arial"/>
        </w:rPr>
      </w:pPr>
      <w:r>
        <w:rPr>
          <w:rFonts w:cs="Arial" w:ascii="Arial" w:hAnsi="Arial"/>
          <w:b/>
          <w:sz w:val="22"/>
        </w:rPr>
        <w:t>A</w:t>
      </w:r>
      <w:r>
        <w:rPr>
          <w:rFonts w:cs="Arial" w:ascii="Arial" w:hAnsi="Arial"/>
          <w:b/>
        </w:rPr>
        <w:t>CTIVITIES:</w:t>
      </w:r>
    </w:p>
    <w:p>
      <w:pPr>
        <w:pStyle w:val="Normal"/>
        <w:rPr>
          <w:rFonts w:ascii="Arial" w:hAnsi="Arial" w:cs="Arial"/>
        </w:rPr>
      </w:pPr>
      <w:r>
        <w:rPr>
          <w:rFonts w:cs="Arial" w:ascii="Arial" w:hAnsi="Arial"/>
        </w:rPr>
        <w:t>Member of the Round Table Discussions of Radio Voice of America, Georgian Service</w:t>
      </w:r>
    </w:p>
    <w:p>
      <w:pPr>
        <w:pStyle w:val="Normal"/>
        <w:ind w:start="720" w:end="0"/>
        <w:rPr>
          <w:rFonts w:ascii="Arial" w:hAnsi="Arial" w:cs="Arial"/>
        </w:rPr>
      </w:pPr>
      <w:r>
        <w:rPr>
          <w:rFonts w:cs="Arial" w:ascii="Arial" w:hAnsi="Arial"/>
        </w:rPr>
      </w:r>
    </w:p>
    <w:p>
      <w:pPr>
        <w:pStyle w:val="Normal"/>
        <w:rPr>
          <w:rFonts w:ascii="Arial" w:hAnsi="Arial" w:cs="Arial"/>
        </w:rPr>
      </w:pPr>
      <w:r>
        <w:rPr>
          <w:rFonts w:cs="Arial" w:ascii="Arial" w:hAnsi="Arial"/>
        </w:rPr>
        <w:t>Selected as a delegate from Western Kentucky University for a Model NATO conference in Washington, DC.</w:t>
      </w:r>
    </w:p>
    <w:p>
      <w:pPr>
        <w:pStyle w:val="Normal"/>
        <w:rPr>
          <w:rFonts w:ascii="Arial" w:hAnsi="Arial" w:cs="Arial"/>
        </w:rPr>
      </w:pPr>
      <w:r>
        <w:rPr>
          <w:rFonts w:cs="Arial" w:ascii="Arial" w:hAnsi="Arial"/>
        </w:rPr>
      </w:r>
    </w:p>
    <w:p>
      <w:pPr>
        <w:pStyle w:val="Normal"/>
        <w:ind w:hanging="2160" w:start="2160" w:end="0"/>
        <w:rPr>
          <w:rFonts w:ascii="Arial" w:hAnsi="Arial" w:cs="Arial"/>
          <w:b/>
        </w:rPr>
      </w:pPr>
      <w:r>
        <w:rPr>
          <w:rFonts w:cs="Arial" w:ascii="Arial" w:hAnsi="Arial"/>
          <w:b/>
        </w:rPr>
      </w:r>
    </w:p>
    <w:p>
      <w:pPr>
        <w:pStyle w:val="Normal"/>
        <w:ind w:hanging="2160" w:start="2160" w:end="0"/>
        <w:rPr>
          <w:rFonts w:ascii="Arial" w:hAnsi="Arial" w:cs="Arial"/>
          <w:b/>
        </w:rPr>
      </w:pPr>
      <w:r>
        <w:rPr>
          <w:rFonts w:cs="Arial" w:ascii="Arial" w:hAnsi="Arial"/>
          <w:b/>
        </w:rPr>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rFonts w:ascii="Arial" w:hAnsi="Arial" w:cs="Arial"/>
        <w:b/>
        <w:sz w:val="24"/>
      </w:rPr>
    </w:pPr>
    <w:r>
      <w:rPr>
        <w:rFonts w:cs="Arial" w:ascii="Arial" w:hAnsi="Arial"/>
        <w:b/>
        <w:sz w:val="24"/>
      </w:rPr>
      <w:t>Bessik E. Matchavariani</w:t>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2160" w:end="0"/>
      <w:outlineLvl w:val="0"/>
    </w:pPr>
    <w:rPr>
      <w:rFonts w:ascii="Arial" w:hAnsi="Arial" w:cs="Arial"/>
      <w:i/>
      <w:sz w:val="16"/>
    </w:rPr>
  </w:style>
  <w:style w:type="paragraph" w:styleId="Heading2">
    <w:name w:val="heading 2"/>
    <w:basedOn w:val="Normal"/>
    <w:next w:val="Normal"/>
    <w:qFormat/>
    <w:pPr>
      <w:keepNext w:val="true"/>
      <w:numPr>
        <w:ilvl w:val="1"/>
        <w:numId w:val="1"/>
      </w:numPr>
      <w:ind w:hanging="0" w:start="2160" w:end="0"/>
      <w:outlineLvl w:val="1"/>
    </w:pPr>
    <w:rPr>
      <w:rFonts w:ascii="Arial" w:hAnsi="Arial" w:cs="Arial"/>
      <w:b/>
      <w:sz w:val="16"/>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jc w:val="both"/>
      <w:outlineLvl w:val="0"/>
    </w:pPr>
    <w:rPr>
      <w:rFonts w:ascii="Arial" w:hAnsi="Arial" w:cs="Arial"/>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2160" w:end="0"/>
    </w:pPr>
    <w:rPr>
      <w:rFonts w:ascii="Arial" w:hAnsi="Arial" w:cs="Arial"/>
      <w:sz w:val="16"/>
    </w:rPr>
  </w:style>
  <w:style w:type="paragraph" w:styleId="BodyTextIndent2">
    <w:name w:val="Body Text Indent 2"/>
    <w:basedOn w:val="Normal"/>
    <w:qFormat/>
    <w:pPr>
      <w:ind w:hanging="2160" w:start="2160" w:end="0"/>
    </w:pPr>
    <w:rPr>
      <w:rFonts w:ascii="Arial" w:hAnsi="Arial" w:cs="Arial"/>
      <w:sz w:val="16"/>
    </w:rPr>
  </w:style>
  <w:style w:type="paragraph" w:styleId="BodyTextIndent3">
    <w:name w:val="Body Text Indent 3"/>
    <w:basedOn w:val="Normal"/>
    <w:qFormat/>
    <w:pPr>
      <w:ind w:hanging="0" w:start="720" w:end="0"/>
      <w:outlineLvl w:val="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2001-04-21T10:31:00Z</dcterms:created>
  <dc:creator>Library Microlabs</dc:creator>
  <dc:description/>
  <dc:language>en-CA</dc:language>
  <cp:lastModifiedBy>bessik_matchavariani</cp:lastModifiedBy>
  <cp:lastPrinted>2001-03-19T15:54:00Z</cp:lastPrinted>
  <dcterms:modified xsi:type="dcterms:W3CDTF">2001-04-22T13:06:00Z</dcterms:modified>
  <cp:revision>9</cp:revision>
  <dc:subject/>
  <dc:title>Bessik Matchavariani</dc:title>
</cp:coreProperties>
</file>