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8"/>
        </w:rPr>
      </w:pPr>
      <w:r>
        <w:rPr>
          <w:sz w:val="28"/>
        </w:rPr>
        <w:t>Tammy Hopkins</w:t>
      </w:r>
    </w:p>
    <w:p>
      <w:pPr>
        <w:pStyle w:val="Normal"/>
        <w:jc w:val="center"/>
        <w:rPr>
          <w:sz w:val="22"/>
        </w:rPr>
      </w:pPr>
      <w:r>
        <w:rPr>
          <w:sz w:val="22"/>
        </w:rPr>
        <w:t>38 No. Highland Ct.</w:t>
      </w:r>
    </w:p>
    <w:p>
      <w:pPr>
        <w:pStyle w:val="Normal"/>
        <w:jc w:val="center"/>
        <w:rPr>
          <w:sz w:val="22"/>
        </w:rPr>
      </w:pPr>
      <w:r>
        <w:rPr>
          <w:sz w:val="22"/>
        </w:rPr>
        <w:t>The Woodlands, TX 77381</w:t>
      </w:r>
    </w:p>
    <w:p>
      <w:pPr>
        <w:pStyle w:val="Normal"/>
        <w:jc w:val="center"/>
        <w:rPr>
          <w:sz w:val="22"/>
        </w:rPr>
      </w:pPr>
      <w:r>
        <w:rPr>
          <w:sz w:val="22"/>
        </w:rPr>
        <w:t>(281) 363-9927 Home</w:t>
      </w:r>
    </w:p>
    <w:p>
      <w:pPr>
        <w:pStyle w:val="Normal"/>
        <w:jc w:val="center"/>
        <w:rPr>
          <w:sz w:val="22"/>
        </w:rPr>
      </w:pPr>
      <w:r>
        <w:rPr>
          <w:sz w:val="22"/>
        </w:rPr>
        <w:t>(713) 853-5818 Work</w:t>
      </w:r>
    </w:p>
    <w:p>
      <w:pPr>
        <w:pStyle w:val="Normal"/>
        <w:jc w:val="center"/>
        <w:rPr>
          <w:sz w:val="22"/>
        </w:rPr>
      </w:pPr>
      <w:r>
        <w:rPr>
          <w:sz w:val="22"/>
        </w:rPr>
        <w:t>Email: tamara.hopkins@enron.com</w:t>
      </w:r>
    </w:p>
    <w:p>
      <w:pPr>
        <w:pStyle w:val="Normal"/>
        <w:jc w:val="center"/>
        <w:rPr>
          <w:sz w:val="22"/>
        </w:rPr>
      </w:pPr>
      <w:r>
        <w:rPr>
          <w:sz w:val="22"/>
        </w:rPr>
      </w:r>
    </w:p>
    <w:p>
      <w:pPr>
        <w:pStyle w:val="Normal"/>
        <w:jc w:val="center"/>
        <w:rPr>
          <w:b/>
          <w:sz w:val="22"/>
          <w:u w:val="single"/>
        </w:rPr>
      </w:pPr>
      <w:r>
        <w:rPr>
          <w:b/>
          <w:sz w:val="22"/>
          <w:u w:val="single"/>
        </w:rPr>
      </w:r>
    </w:p>
    <w:p>
      <w:pPr>
        <w:pStyle w:val="Heading1"/>
        <w:pBdr>
          <w:bottom w:val="single" w:sz="4" w:space="1" w:color="000000"/>
        </w:pBdr>
        <w:ind w:hanging="0" w:start="0"/>
        <w:rPr>
          <w:u w:val="none"/>
        </w:rPr>
      </w:pPr>
      <w:r>
        <w:rPr>
          <w:u w:val="none"/>
        </w:rPr>
        <w:t>Director, Manager, Project Lead</w:t>
      </w:r>
    </w:p>
    <w:p>
      <w:pPr>
        <w:pStyle w:val="Normal"/>
        <w:jc w:val="both"/>
        <w:rPr>
          <w:sz w:val="22"/>
          <w:u w:val="none"/>
        </w:rPr>
      </w:pPr>
      <w:r>
        <w:rPr>
          <w:sz w:val="22"/>
          <w:u w:val="none"/>
        </w:rPr>
      </w:r>
    </w:p>
    <w:p>
      <w:pPr>
        <w:pStyle w:val="Normal"/>
        <w:jc w:val="both"/>
        <w:rPr>
          <w:b/>
          <w:i/>
          <w:i/>
          <w:sz w:val="22"/>
        </w:rPr>
      </w:pPr>
      <w:r>
        <w:rPr>
          <w:b/>
          <w:i/>
          <w:sz w:val="22"/>
        </w:rPr>
        <w:t>Senior Level Director with extensive experience in energy related services.  Expertise includes strong knowledge of gas transportation services, pipeline operations, and regulatory processes.  Known for strong leadership in facilitating business practice changes and effective communication across multiple industry business units.  Demonstrates exceptional ability to implement business practice changes within internal and external customer base.</w:t>
      </w:r>
    </w:p>
    <w:p>
      <w:pPr>
        <w:pStyle w:val="Normal"/>
        <w:pBdr>
          <w:bottom w:val="single" w:sz="4" w:space="1" w:color="000000"/>
        </w:pBdr>
        <w:jc w:val="both"/>
        <w:rPr>
          <w:b/>
          <w:i/>
          <w:i/>
          <w:iCs/>
          <w:sz w:val="22"/>
        </w:rPr>
      </w:pPr>
      <w:r>
        <w:rPr>
          <w:b/>
          <w:i/>
          <w:iCs/>
          <w:sz w:val="22"/>
        </w:rPr>
      </w:r>
    </w:p>
    <w:p>
      <w:pPr>
        <w:pStyle w:val="Normal"/>
        <w:jc w:val="center"/>
        <w:rPr>
          <w:b/>
          <w:iCs/>
          <w:sz w:val="22"/>
          <w:u w:val="single"/>
        </w:rPr>
      </w:pPr>
      <w:r>
        <w:rPr>
          <w:b/>
          <w:iCs/>
          <w:sz w:val="22"/>
          <w:u w:val="single"/>
        </w:rPr>
      </w:r>
    </w:p>
    <w:p>
      <w:pPr>
        <w:pStyle w:val="Heading2"/>
        <w:ind w:hanging="0" w:start="0"/>
        <w:rPr>
          <w:sz w:val="22"/>
        </w:rPr>
      </w:pPr>
      <w:r>
        <w:rPr>
          <w:sz w:val="22"/>
        </w:rPr>
        <w:t>Professional Experience</w:t>
      </w:r>
    </w:p>
    <w:p>
      <w:pPr>
        <w:pStyle w:val="Normal"/>
        <w:jc w:val="center"/>
        <w:rPr>
          <w:b/>
          <w:sz w:val="22"/>
          <w:u w:val="single"/>
        </w:rPr>
      </w:pPr>
      <w:r>
        <w:rPr>
          <w:b/>
          <w:sz w:val="22"/>
          <w:u w:val="single"/>
        </w:rPr>
      </w:r>
    </w:p>
    <w:p>
      <w:pPr>
        <w:pStyle w:val="Normal"/>
        <w:jc w:val="both"/>
        <w:rPr>
          <w:b/>
          <w:sz w:val="22"/>
        </w:rPr>
      </w:pPr>
      <w:r>
        <w:rPr>
          <w:b/>
          <w:sz w:val="22"/>
        </w:rPr>
        <w:t>Enron Corp.,</w:t>
        <w:tab/>
        <w:t>Houston, Texas</w:t>
        <w:tab/>
        <w:tab/>
        <w:tab/>
        <w:tab/>
        <w:tab/>
        <w:tab/>
        <w:tab/>
        <w:tab/>
        <w:t>1975-Present</w:t>
      </w:r>
    </w:p>
    <w:p>
      <w:pPr>
        <w:pStyle w:val="Normal"/>
        <w:jc w:val="both"/>
        <w:rPr/>
      </w:pPr>
      <w:r>
        <w:rPr>
          <w:b/>
          <w:i/>
          <w:sz w:val="22"/>
        </w:rPr>
        <w:t xml:space="preserve">Director, GISB Business Standards Implementation </w:t>
      </w:r>
      <w:r>
        <w:rPr>
          <w:bCs/>
          <w:iCs/>
          <w:sz w:val="22"/>
        </w:rPr>
        <w:t>(1998-Present)</w:t>
      </w:r>
    </w:p>
    <w:p>
      <w:pPr>
        <w:pStyle w:val="Normal"/>
        <w:numPr>
          <w:ilvl w:val="0"/>
          <w:numId w:val="7"/>
        </w:numPr>
        <w:jc w:val="both"/>
        <w:rPr>
          <w:sz w:val="22"/>
        </w:rPr>
      </w:pPr>
      <w:r>
        <w:rPr>
          <w:sz w:val="22"/>
        </w:rPr>
        <w:t>Develop ETS strategy/positions regarding business practice changes to ensure that internal business direction is not in conflict with standards being developed.</w:t>
      </w:r>
    </w:p>
    <w:p>
      <w:pPr>
        <w:pStyle w:val="Normal"/>
        <w:numPr>
          <w:ilvl w:val="0"/>
          <w:numId w:val="7"/>
        </w:numPr>
        <w:jc w:val="both"/>
        <w:rPr>
          <w:sz w:val="22"/>
        </w:rPr>
      </w:pPr>
      <w:r>
        <w:rPr>
          <w:sz w:val="22"/>
        </w:rPr>
        <w:t>Lead the ETS business teams in implementing business practices changes adopted by GISB and FERC to meet mandated deadlines and ensure compliance.</w:t>
      </w:r>
    </w:p>
    <w:p>
      <w:pPr>
        <w:pStyle w:val="Normal"/>
        <w:numPr>
          <w:ilvl w:val="0"/>
          <w:numId w:val="7"/>
        </w:numPr>
        <w:jc w:val="both"/>
        <w:rPr>
          <w:sz w:val="22"/>
        </w:rPr>
      </w:pPr>
      <w:r>
        <w:rPr>
          <w:sz w:val="22"/>
        </w:rPr>
        <w:t>Communicate potential industry changes to internal business units to assist in the budget process for implementing changes and the communication plans for the changes.</w:t>
      </w:r>
    </w:p>
    <w:p>
      <w:pPr>
        <w:pStyle w:val="Normal"/>
        <w:jc w:val="both"/>
        <w:rPr>
          <w:sz w:val="22"/>
        </w:rPr>
      </w:pPr>
      <w:r>
        <w:rPr>
          <w:sz w:val="22"/>
        </w:rPr>
      </w:r>
    </w:p>
    <w:p>
      <w:pPr>
        <w:pStyle w:val="Normal"/>
        <w:jc w:val="both"/>
        <w:rPr>
          <w:b/>
          <w:sz w:val="22"/>
        </w:rPr>
      </w:pPr>
      <w:r>
        <w:rPr>
          <w:b/>
          <w:i/>
          <w:sz w:val="22"/>
        </w:rPr>
        <w:t xml:space="preserve">Director, Market Services, </w:t>
      </w:r>
      <w:r>
        <w:rPr>
          <w:bCs/>
          <w:sz w:val="22"/>
        </w:rPr>
        <w:t>(1996-1998)</w:t>
      </w:r>
    </w:p>
    <w:p>
      <w:pPr>
        <w:pStyle w:val="Normal"/>
        <w:jc w:val="both"/>
        <w:rPr>
          <w:bCs/>
          <w:iCs/>
          <w:sz w:val="22"/>
        </w:rPr>
      </w:pPr>
      <w:r>
        <w:rPr>
          <w:bCs/>
          <w:iCs/>
          <w:sz w:val="22"/>
        </w:rPr>
        <w:t>Florida Gas Transmission Company (FGT), Houston, Texas</w:t>
      </w:r>
    </w:p>
    <w:p>
      <w:pPr>
        <w:pStyle w:val="Normal"/>
        <w:numPr>
          <w:ilvl w:val="0"/>
          <w:numId w:val="2"/>
        </w:numPr>
        <w:jc w:val="both"/>
        <w:rPr>
          <w:sz w:val="22"/>
        </w:rPr>
      </w:pPr>
      <w:r>
        <w:rPr>
          <w:sz w:val="22"/>
        </w:rPr>
        <w:t>Managed a staff of 20 Market Services Representatives, $1.5 million of O&amp;M Expense Budget and Collections of $328 million of Revenue.</w:t>
      </w:r>
    </w:p>
    <w:p>
      <w:pPr>
        <w:pStyle w:val="Normal"/>
        <w:numPr>
          <w:ilvl w:val="0"/>
          <w:numId w:val="2"/>
        </w:numPr>
        <w:jc w:val="both"/>
        <w:rPr>
          <w:sz w:val="22"/>
        </w:rPr>
      </w:pPr>
      <w:r>
        <w:rPr>
          <w:sz w:val="22"/>
        </w:rPr>
        <w:t>Directed the implementation of Standardized Business Practices and Electronic Communications Standards and associated FERC Tariff revisions to meet the April 1997 deadline.</w:t>
      </w:r>
    </w:p>
    <w:p>
      <w:pPr>
        <w:pStyle w:val="Normal"/>
        <w:numPr>
          <w:ilvl w:val="0"/>
          <w:numId w:val="2"/>
        </w:numPr>
        <w:jc w:val="both"/>
        <w:rPr>
          <w:sz w:val="22"/>
        </w:rPr>
      </w:pPr>
      <w:r>
        <w:rPr>
          <w:sz w:val="22"/>
        </w:rPr>
        <w:t>Transitioned the FGT transportation customers from a manually intense nomination process to an electronic nomination process via the Internet.  FGT was the first interstate pipeline to require customer nominations be submitted via the Internet.</w:t>
      </w:r>
    </w:p>
    <w:p>
      <w:pPr>
        <w:pStyle w:val="Normal"/>
        <w:jc w:val="both"/>
        <w:rPr>
          <w:sz w:val="22"/>
        </w:rPr>
      </w:pPr>
      <w:r>
        <w:rPr>
          <w:sz w:val="22"/>
        </w:rPr>
      </w:r>
    </w:p>
    <w:p>
      <w:pPr>
        <w:pStyle w:val="Normal"/>
        <w:jc w:val="both"/>
        <w:rPr/>
      </w:pPr>
      <w:r>
        <w:rPr>
          <w:b/>
          <w:i/>
          <w:sz w:val="22"/>
        </w:rPr>
        <w:t>Area Leader,</w:t>
      </w:r>
      <w:r>
        <w:rPr>
          <w:bCs/>
          <w:sz w:val="22"/>
        </w:rPr>
        <w:t xml:space="preserve"> (1994-1996)</w:t>
      </w:r>
    </w:p>
    <w:p>
      <w:pPr>
        <w:pStyle w:val="Normal"/>
        <w:jc w:val="both"/>
        <w:rPr/>
      </w:pPr>
      <w:r>
        <w:rPr>
          <w:bCs/>
          <w:iCs/>
          <w:sz w:val="22"/>
        </w:rPr>
        <w:t>Electronic Communications - Northern Natural Gas (NNG), Houston, Texas</w:t>
      </w:r>
      <w:r>
        <w:rPr>
          <w:b/>
          <w:sz w:val="22"/>
        </w:rPr>
        <w:t xml:space="preserve"> </w:t>
      </w:r>
    </w:p>
    <w:p>
      <w:pPr>
        <w:pStyle w:val="Normal"/>
        <w:numPr>
          <w:ilvl w:val="0"/>
          <w:numId w:val="4"/>
        </w:numPr>
        <w:jc w:val="both"/>
        <w:rPr>
          <w:sz w:val="22"/>
        </w:rPr>
      </w:pPr>
      <w:r>
        <w:rPr>
          <w:sz w:val="22"/>
        </w:rPr>
        <w:t>Directed the development of the EDI nomination datasets and implemented these with several major customers resulting in a major timesavings for customers and NNG.</w:t>
      </w:r>
    </w:p>
    <w:p>
      <w:pPr>
        <w:pStyle w:val="Normal"/>
        <w:numPr>
          <w:ilvl w:val="0"/>
          <w:numId w:val="4"/>
        </w:numPr>
        <w:jc w:val="both"/>
        <w:rPr>
          <w:sz w:val="22"/>
        </w:rPr>
      </w:pPr>
      <w:r>
        <w:rPr>
          <w:sz w:val="22"/>
        </w:rPr>
        <w:t>Developed internal strategies and positions for the development of the original business standards that resulted in streamlining the gas transportation process across the pipeline grid.</w:t>
      </w:r>
    </w:p>
    <w:p>
      <w:pPr>
        <w:pStyle w:val="Normal"/>
        <w:numPr>
          <w:ilvl w:val="0"/>
          <w:numId w:val="4"/>
        </w:numPr>
        <w:jc w:val="both"/>
        <w:rPr>
          <w:sz w:val="22"/>
        </w:rPr>
      </w:pPr>
      <w:r>
        <w:rPr>
          <w:sz w:val="22"/>
        </w:rPr>
        <w:t>Implemented revised procedures for the reporting of Unaccounted For Gas and Storage Accounting to ensure the appropriate regulatory mechanisms were adequate to recover costs.</w:t>
      </w:r>
    </w:p>
    <w:p>
      <w:pPr>
        <w:pStyle w:val="Normal"/>
        <w:jc w:val="both"/>
        <w:rPr>
          <w:sz w:val="22"/>
        </w:rPr>
      </w:pPr>
      <w:r>
        <w:rPr>
          <w:sz w:val="22"/>
        </w:rPr>
      </w:r>
    </w:p>
    <w:p>
      <w:pPr>
        <w:pStyle w:val="Normal"/>
        <w:jc w:val="both"/>
        <w:rPr/>
      </w:pPr>
      <w:r>
        <w:rPr>
          <w:b/>
          <w:i/>
          <w:sz w:val="22"/>
        </w:rPr>
        <w:t xml:space="preserve">Director, Information Systems </w:t>
      </w:r>
      <w:r>
        <w:rPr>
          <w:bCs/>
          <w:sz w:val="22"/>
        </w:rPr>
        <w:t>(1993-1994)</w:t>
      </w:r>
    </w:p>
    <w:p>
      <w:pPr>
        <w:pStyle w:val="Normal"/>
        <w:jc w:val="both"/>
        <w:rPr>
          <w:bCs/>
          <w:iCs/>
          <w:sz w:val="22"/>
        </w:rPr>
      </w:pPr>
      <w:r>
        <w:rPr>
          <w:bCs/>
          <w:iCs/>
          <w:sz w:val="22"/>
        </w:rPr>
        <w:t>Transwestern Pipeline (TW), Houston, Texas</w:t>
      </w:r>
    </w:p>
    <w:p>
      <w:pPr>
        <w:pStyle w:val="Normal"/>
        <w:numPr>
          <w:ilvl w:val="0"/>
          <w:numId w:val="6"/>
        </w:numPr>
        <w:jc w:val="both"/>
        <w:rPr>
          <w:sz w:val="22"/>
        </w:rPr>
      </w:pPr>
      <w:r>
        <w:rPr>
          <w:sz w:val="22"/>
        </w:rPr>
        <w:t>Managed Capital and O&amp;M systems budgets of $25 million.</w:t>
      </w:r>
    </w:p>
    <w:p>
      <w:pPr>
        <w:pStyle w:val="Normal"/>
        <w:numPr>
          <w:ilvl w:val="0"/>
          <w:numId w:val="6"/>
        </w:numPr>
        <w:jc w:val="both"/>
        <w:rPr>
          <w:sz w:val="22"/>
        </w:rPr>
      </w:pPr>
      <w:r>
        <w:rPr>
          <w:sz w:val="22"/>
        </w:rPr>
        <w:t>Supervised a staff of 25 systems personnel in the development of the on-line Operator Confirmation process that reduced the workload for internal staff and the external operators/customers and expedited the internal scheduling process.</w:t>
      </w:r>
    </w:p>
    <w:p>
      <w:pPr>
        <w:pStyle w:val="Normal"/>
        <w:numPr>
          <w:ilvl w:val="0"/>
          <w:numId w:val="6"/>
        </w:numPr>
        <w:jc w:val="both"/>
        <w:rPr>
          <w:sz w:val="22"/>
        </w:rPr>
      </w:pPr>
      <w:r>
        <w:rPr>
          <w:sz w:val="22"/>
        </w:rPr>
        <w:t>Recommended the use of the TW front-end electronic bulletin board to the other Enron Interstate Pipelines.  The implementation resulted in the cost sharing and joint responsibility of the hardware.</w:t>
      </w:r>
    </w:p>
    <w:p>
      <w:pPr>
        <w:pStyle w:val="Normal"/>
        <w:jc w:val="both"/>
        <w:rPr>
          <w:sz w:val="22"/>
        </w:rPr>
      </w:pPr>
      <w:r>
        <w:rPr>
          <w:sz w:val="22"/>
        </w:rPr>
      </w:r>
    </w:p>
    <w:p>
      <w:pPr>
        <w:pStyle w:val="Normal"/>
        <w:jc w:val="both"/>
        <w:rPr/>
      </w:pPr>
      <w:r>
        <w:rPr>
          <w:b/>
          <w:i/>
          <w:sz w:val="22"/>
        </w:rPr>
        <w:t>Director</w:t>
      </w:r>
      <w:r>
        <w:rPr>
          <w:b/>
          <w:iCs/>
          <w:sz w:val="22"/>
        </w:rPr>
        <w:t>, Gas Accounting</w:t>
      </w:r>
      <w:r>
        <w:rPr>
          <w:iCs/>
          <w:sz w:val="22"/>
        </w:rPr>
        <w:t xml:space="preserve"> </w:t>
      </w:r>
      <w:r>
        <w:rPr>
          <w:bCs/>
          <w:iCs/>
          <w:sz w:val="22"/>
        </w:rPr>
        <w:t>(1990-1993)</w:t>
      </w:r>
    </w:p>
    <w:p>
      <w:pPr>
        <w:pStyle w:val="Normal"/>
        <w:jc w:val="both"/>
        <w:rPr>
          <w:bCs/>
          <w:i/>
          <w:i/>
          <w:sz w:val="22"/>
        </w:rPr>
      </w:pPr>
      <w:r>
        <w:rPr>
          <w:bCs/>
          <w:iCs/>
          <w:sz w:val="22"/>
        </w:rPr>
        <w:t>Transwestern (TW</w:t>
      </w:r>
      <w:r>
        <w:rPr>
          <w:bCs/>
          <w:i/>
          <w:sz w:val="22"/>
        </w:rPr>
        <w:t xml:space="preserve">), </w:t>
      </w:r>
      <w:r>
        <w:rPr>
          <w:bCs/>
          <w:iCs/>
          <w:sz w:val="22"/>
        </w:rPr>
        <w:t>Houston, Texas</w:t>
      </w:r>
    </w:p>
    <w:p>
      <w:pPr>
        <w:pStyle w:val="Normal"/>
        <w:numPr>
          <w:ilvl w:val="0"/>
          <w:numId w:val="3"/>
        </w:numPr>
        <w:jc w:val="both"/>
        <w:rPr>
          <w:sz w:val="22"/>
        </w:rPr>
      </w:pPr>
      <w:r>
        <w:rPr>
          <w:sz w:val="22"/>
        </w:rPr>
        <w:t>Participated in the development of the business requirements for TW in preparation of the transportation business in the post Order No. 636 environment.  Key accomplishment was receiving FERC approval to mandate Operator Balancing Agreements at all receipt/delivery points on the pipeline.</w:t>
      </w:r>
    </w:p>
    <w:p>
      <w:pPr>
        <w:pStyle w:val="Normal"/>
        <w:numPr>
          <w:ilvl w:val="0"/>
          <w:numId w:val="3"/>
        </w:numPr>
        <w:jc w:val="both"/>
        <w:rPr>
          <w:sz w:val="22"/>
        </w:rPr>
      </w:pPr>
      <w:r>
        <w:rPr>
          <w:sz w:val="22"/>
        </w:rPr>
        <w:t>Facilitated the execution of 300 Operator Balancing Agreements that would result in streamlining the transportation business for TW and its customers.</w:t>
      </w:r>
    </w:p>
    <w:p>
      <w:pPr>
        <w:pStyle w:val="Normal"/>
        <w:numPr>
          <w:ilvl w:val="0"/>
          <w:numId w:val="3"/>
        </w:numPr>
        <w:jc w:val="both"/>
        <w:rPr>
          <w:sz w:val="22"/>
        </w:rPr>
      </w:pPr>
      <w:r>
        <w:rPr>
          <w:sz w:val="22"/>
        </w:rPr>
        <w:t>Implemented the first cross-functional teams that included personnel who were responsible for Nominations and Scheduling, Customer Billing/Collections and Contracting.</w:t>
      </w:r>
    </w:p>
    <w:p>
      <w:pPr>
        <w:pStyle w:val="Normal"/>
        <w:jc w:val="both"/>
        <w:rPr>
          <w:sz w:val="22"/>
        </w:rPr>
      </w:pPr>
      <w:r>
        <w:rPr>
          <w:sz w:val="22"/>
        </w:rPr>
      </w:r>
    </w:p>
    <w:p>
      <w:pPr>
        <w:pStyle w:val="Normal"/>
        <w:jc w:val="both"/>
        <w:rPr/>
      </w:pPr>
      <w:r>
        <w:rPr>
          <w:b/>
          <w:i/>
          <w:sz w:val="22"/>
        </w:rPr>
        <w:t xml:space="preserve">Manager, Gas Accounting </w:t>
      </w:r>
      <w:r>
        <w:rPr>
          <w:bCs/>
          <w:sz w:val="22"/>
        </w:rPr>
        <w:t>(1990-1991)</w:t>
      </w:r>
    </w:p>
    <w:p>
      <w:pPr>
        <w:pStyle w:val="Normal"/>
        <w:jc w:val="both"/>
        <w:rPr>
          <w:b/>
          <w:sz w:val="22"/>
        </w:rPr>
      </w:pPr>
      <w:r>
        <w:rPr>
          <w:bCs/>
          <w:iCs/>
          <w:sz w:val="22"/>
        </w:rPr>
        <w:t>Northern Natural Gas (NNG), Houston, Texas</w:t>
      </w:r>
    </w:p>
    <w:p>
      <w:pPr>
        <w:pStyle w:val="Normal"/>
        <w:numPr>
          <w:ilvl w:val="0"/>
          <w:numId w:val="5"/>
        </w:numPr>
        <w:jc w:val="both"/>
        <w:rPr>
          <w:sz w:val="22"/>
        </w:rPr>
      </w:pPr>
      <w:r>
        <w:rPr>
          <w:sz w:val="22"/>
        </w:rPr>
        <w:t>Developed a plan and timeline for reconciling and resolving outstanding volumetric transportation imbalances.  Managed the teams in reconciling 60 % of the outstanding imbalances within the first year of project.</w:t>
      </w:r>
    </w:p>
    <w:p>
      <w:pPr>
        <w:pStyle w:val="Normal"/>
        <w:jc w:val="both"/>
        <w:rPr>
          <w:sz w:val="22"/>
        </w:rPr>
      </w:pPr>
      <w:r>
        <w:rPr>
          <w:sz w:val="22"/>
        </w:rPr>
      </w:r>
    </w:p>
    <w:p>
      <w:pPr>
        <w:pStyle w:val="Normal"/>
        <w:jc w:val="both"/>
        <w:rPr>
          <w:b/>
          <w:i/>
          <w:i/>
          <w:sz w:val="22"/>
        </w:rPr>
      </w:pPr>
      <w:r>
        <w:rPr>
          <w:b/>
          <w:i/>
          <w:sz w:val="22"/>
        </w:rPr>
        <w:t xml:space="preserve">Manager, Gas Acquisitions Accounting </w:t>
      </w:r>
      <w:r>
        <w:rPr>
          <w:bCs/>
          <w:iCs/>
          <w:sz w:val="22"/>
        </w:rPr>
        <w:t>(1988-1990)</w:t>
      </w:r>
    </w:p>
    <w:p>
      <w:pPr>
        <w:pStyle w:val="Normal"/>
        <w:jc w:val="both"/>
        <w:rPr>
          <w:bCs/>
          <w:iCs/>
          <w:sz w:val="22"/>
        </w:rPr>
      </w:pPr>
      <w:r>
        <w:rPr>
          <w:bCs/>
          <w:iCs/>
          <w:sz w:val="22"/>
        </w:rPr>
        <w:t xml:space="preserve">Northern Natural Gas (NNG), Houston, Texas </w:t>
      </w:r>
    </w:p>
    <w:p>
      <w:pPr>
        <w:pStyle w:val="Normal"/>
        <w:numPr>
          <w:ilvl w:val="0"/>
          <w:numId w:val="5"/>
        </w:numPr>
        <w:jc w:val="both"/>
        <w:rPr>
          <w:sz w:val="22"/>
        </w:rPr>
      </w:pPr>
      <w:r>
        <w:rPr>
          <w:sz w:val="22"/>
        </w:rPr>
        <w:t>Coordinated the relocation of the NNG Gas Accounting Department from Omaha to Houston in 1989.  This included the replacement of 70% of the staff and coordination of the move to minimize disruption to the business.</w:t>
      </w:r>
    </w:p>
    <w:p>
      <w:pPr>
        <w:pStyle w:val="Normal"/>
        <w:jc w:val="both"/>
        <w:rPr>
          <w:sz w:val="22"/>
        </w:rPr>
      </w:pPr>
      <w:r>
        <w:rPr>
          <w:sz w:val="22"/>
        </w:rPr>
      </w:r>
    </w:p>
    <w:p>
      <w:pPr>
        <w:pStyle w:val="Normal"/>
        <w:jc w:val="both"/>
        <w:rPr>
          <w:b/>
          <w:i/>
          <w:i/>
          <w:sz w:val="22"/>
        </w:rPr>
      </w:pPr>
      <w:r>
        <w:rPr>
          <w:b/>
          <w:i/>
          <w:sz w:val="22"/>
        </w:rPr>
        <w:t xml:space="preserve">Supervisor, Gas Acquisitions Accounting </w:t>
      </w:r>
      <w:r>
        <w:rPr>
          <w:bCs/>
          <w:sz w:val="22"/>
        </w:rPr>
        <w:t>(1986-1988)</w:t>
      </w:r>
    </w:p>
    <w:p>
      <w:pPr>
        <w:pStyle w:val="Normal"/>
        <w:jc w:val="both"/>
        <w:rPr>
          <w:bCs/>
          <w:iCs/>
          <w:sz w:val="22"/>
        </w:rPr>
      </w:pPr>
      <w:r>
        <w:rPr>
          <w:bCs/>
          <w:iCs/>
          <w:sz w:val="22"/>
        </w:rPr>
        <w:t>Northern Natural Gas (NNG), Houston, Texas</w:t>
      </w:r>
    </w:p>
    <w:p>
      <w:pPr>
        <w:pStyle w:val="Normal"/>
        <w:numPr>
          <w:ilvl w:val="0"/>
          <w:numId w:val="5"/>
        </w:numPr>
        <w:jc w:val="both"/>
        <w:rPr>
          <w:sz w:val="22"/>
        </w:rPr>
      </w:pPr>
      <w:r>
        <w:rPr>
          <w:sz w:val="22"/>
        </w:rPr>
        <w:t>Supervised staff in the processing of monthly payments of producers and the accounting for these purchases.</w:t>
      </w:r>
    </w:p>
    <w:p>
      <w:pPr>
        <w:pStyle w:val="Normal"/>
        <w:jc w:val="both"/>
        <w:rPr>
          <w:sz w:val="22"/>
        </w:rPr>
      </w:pPr>
      <w:r>
        <w:rPr>
          <w:sz w:val="22"/>
        </w:rPr>
      </w:r>
    </w:p>
    <w:p>
      <w:pPr>
        <w:pStyle w:val="Normal"/>
        <w:jc w:val="both"/>
        <w:rPr/>
      </w:pPr>
      <w:r>
        <w:rPr>
          <w:b/>
          <w:i/>
          <w:sz w:val="22"/>
        </w:rPr>
        <w:t xml:space="preserve">Manager, Enron Gas Marketing Gas Accounting </w:t>
      </w:r>
      <w:r>
        <w:rPr>
          <w:bCs/>
          <w:sz w:val="22"/>
        </w:rPr>
        <w:t>(1985-1986)</w:t>
      </w:r>
    </w:p>
    <w:p>
      <w:pPr>
        <w:pStyle w:val="Normal"/>
        <w:jc w:val="both"/>
        <w:rPr>
          <w:bCs/>
          <w:iCs/>
          <w:sz w:val="22"/>
        </w:rPr>
      </w:pPr>
      <w:r>
        <w:rPr>
          <w:bCs/>
          <w:iCs/>
          <w:sz w:val="22"/>
        </w:rPr>
        <w:t>(EGM), Houston, Texas</w:t>
      </w:r>
    </w:p>
    <w:p>
      <w:pPr>
        <w:pStyle w:val="Normal"/>
        <w:numPr>
          <w:ilvl w:val="0"/>
          <w:numId w:val="5"/>
        </w:numPr>
        <w:jc w:val="both"/>
        <w:rPr>
          <w:sz w:val="22"/>
        </w:rPr>
      </w:pPr>
      <w:r>
        <w:rPr>
          <w:sz w:val="22"/>
        </w:rPr>
        <w:t>Managed staff in the monthly accounting of transportation expense and gas supply expenses for EGM.</w:t>
      </w:r>
    </w:p>
    <w:p>
      <w:pPr>
        <w:pStyle w:val="Normal"/>
        <w:jc w:val="both"/>
        <w:rPr>
          <w:sz w:val="22"/>
        </w:rPr>
      </w:pPr>
      <w:r>
        <w:rPr>
          <w:sz w:val="22"/>
        </w:rPr>
      </w:r>
    </w:p>
    <w:p>
      <w:pPr>
        <w:pStyle w:val="Normal"/>
        <w:jc w:val="both"/>
        <w:rPr>
          <w:b/>
          <w:sz w:val="22"/>
        </w:rPr>
      </w:pPr>
      <w:r>
        <w:rPr>
          <w:b/>
          <w:i/>
          <w:sz w:val="22"/>
        </w:rPr>
        <w:t xml:space="preserve">Supervisor, General Accounting - Peoples Natural Gas, Division of Inter North </w:t>
      </w:r>
      <w:r>
        <w:rPr>
          <w:bCs/>
          <w:sz w:val="22"/>
        </w:rPr>
        <w:t>(1982-1985)</w:t>
      </w:r>
    </w:p>
    <w:p>
      <w:pPr>
        <w:pStyle w:val="Normal"/>
        <w:jc w:val="both"/>
        <w:rPr>
          <w:b/>
          <w:sz w:val="22"/>
        </w:rPr>
      </w:pPr>
      <w:r>
        <w:rPr>
          <w:b/>
          <w:sz w:val="22"/>
        </w:rPr>
      </w:r>
    </w:p>
    <w:p>
      <w:pPr>
        <w:pStyle w:val="Normal"/>
        <w:jc w:val="both"/>
        <w:rPr>
          <w:b/>
          <w:i/>
          <w:i/>
          <w:sz w:val="22"/>
        </w:rPr>
      </w:pPr>
      <w:r>
        <w:rPr>
          <w:b/>
          <w:i/>
          <w:sz w:val="22"/>
        </w:rPr>
        <w:t>Supervisor, Disbursements and Classifications Accounting -Peoples Natural Gas</w:t>
      </w:r>
    </w:p>
    <w:p>
      <w:pPr>
        <w:pStyle w:val="Normal"/>
        <w:jc w:val="both"/>
        <w:rPr>
          <w:b/>
          <w:sz w:val="22"/>
        </w:rPr>
      </w:pPr>
      <w:r>
        <w:rPr>
          <w:b/>
          <w:i/>
          <w:sz w:val="22"/>
        </w:rPr>
        <w:t>Division of Inter North</w:t>
      </w:r>
      <w:r>
        <w:rPr>
          <w:b/>
          <w:sz w:val="22"/>
        </w:rPr>
        <w:t xml:space="preserve"> </w:t>
      </w:r>
      <w:r>
        <w:rPr>
          <w:bCs/>
          <w:sz w:val="22"/>
        </w:rPr>
        <w:t>(1978-1982)</w:t>
      </w:r>
    </w:p>
    <w:p>
      <w:pPr>
        <w:pStyle w:val="Normal"/>
        <w:jc w:val="both"/>
        <w:rPr>
          <w:b/>
          <w:i/>
          <w:i/>
          <w:sz w:val="22"/>
        </w:rPr>
      </w:pPr>
      <w:r>
        <w:rPr>
          <w:b/>
          <w:i/>
          <w:sz w:val="22"/>
        </w:rPr>
      </w:r>
    </w:p>
    <w:p>
      <w:pPr>
        <w:pStyle w:val="Normal"/>
        <w:jc w:val="both"/>
        <w:rPr/>
      </w:pPr>
      <w:r>
        <w:rPr>
          <w:b/>
          <w:i/>
          <w:sz w:val="22"/>
        </w:rPr>
        <w:t>Senior Auditor, - Peoples Natural Gas, Division of Inter North</w:t>
      </w:r>
      <w:r>
        <w:rPr>
          <w:b/>
          <w:sz w:val="22"/>
        </w:rPr>
        <w:t xml:space="preserve"> </w:t>
      </w:r>
      <w:r>
        <w:rPr>
          <w:bCs/>
          <w:sz w:val="22"/>
        </w:rPr>
        <w:t>(1976-1978)</w:t>
      </w:r>
    </w:p>
    <w:p>
      <w:pPr>
        <w:pStyle w:val="Normal"/>
        <w:jc w:val="both"/>
        <w:rPr/>
      </w:pPr>
      <w:r>
        <w:rPr>
          <w:b/>
          <w:i/>
          <w:sz w:val="22"/>
        </w:rPr>
        <w:t>Audits/Systems Specialist - Peoples Natural Gas, Division of Inter North</w:t>
      </w:r>
      <w:r>
        <w:rPr>
          <w:b/>
          <w:sz w:val="22"/>
        </w:rPr>
        <w:t xml:space="preserve"> </w:t>
      </w:r>
      <w:r>
        <w:rPr>
          <w:bCs/>
          <w:sz w:val="22"/>
        </w:rPr>
        <w:t>(1974-1976)</w:t>
      </w:r>
    </w:p>
    <w:p>
      <w:pPr>
        <w:pStyle w:val="Normal"/>
        <w:jc w:val="both"/>
        <w:rPr>
          <w:b/>
          <w:bCs/>
          <w:sz w:val="22"/>
        </w:rPr>
      </w:pPr>
      <w:r>
        <w:rPr>
          <w:b/>
          <w:bCs/>
          <w:sz w:val="22"/>
        </w:rPr>
      </w:r>
    </w:p>
    <w:p>
      <w:pPr>
        <w:pStyle w:val="Heading2"/>
        <w:ind w:hanging="0" w:start="0"/>
        <w:rPr>
          <w:sz w:val="22"/>
        </w:rPr>
      </w:pPr>
      <w:r>
        <w:rPr>
          <w:sz w:val="22"/>
        </w:rPr>
        <w:t>Education</w:t>
      </w:r>
    </w:p>
    <w:p>
      <w:pPr>
        <w:pStyle w:val="Normal"/>
        <w:rPr>
          <w:sz w:val="22"/>
        </w:rPr>
      </w:pPr>
      <w:r>
        <w:rPr>
          <w:sz w:val="22"/>
        </w:rPr>
        <w:t>Bachelor of Arts, Accounting - Buena Vista College - 1974</w:t>
      </w:r>
    </w:p>
    <w:p>
      <w:pPr>
        <w:pStyle w:val="Normal"/>
        <w:rPr>
          <w:sz w:val="22"/>
        </w:rPr>
      </w:pPr>
      <w:r>
        <w:rPr>
          <w:sz w:val="22"/>
        </w:rPr>
      </w:r>
    </w:p>
    <w:p>
      <w:pPr>
        <w:pStyle w:val="Heading2"/>
        <w:ind w:hanging="0" w:start="0"/>
        <w:rPr>
          <w:sz w:val="22"/>
        </w:rPr>
      </w:pPr>
      <w:r>
        <w:rPr>
          <w:sz w:val="22"/>
        </w:rPr>
        <w:t>Professional Associations</w:t>
      </w:r>
    </w:p>
    <w:p>
      <w:pPr>
        <w:pStyle w:val="Normal"/>
        <w:rPr>
          <w:sz w:val="22"/>
        </w:rPr>
      </w:pPr>
      <w:r>
        <w:rPr>
          <w:sz w:val="22"/>
        </w:rPr>
        <w:t>Participation/GPG Representation in Gas Industry Standards Board (GISB)</w:t>
      </w:r>
    </w:p>
    <w:p>
      <w:pPr>
        <w:pStyle w:val="Normal"/>
        <w:rPr>
          <w:sz w:val="22"/>
        </w:rPr>
      </w:pPr>
      <w:r>
        <w:rPr>
          <w:sz w:val="22"/>
        </w:rPr>
        <w:t>Participation/GPG Representative in Interstate Natural Gas Association of America (INGAA)</w:t>
      </w:r>
    </w:p>
    <w:p>
      <w:pPr>
        <w:pStyle w:val="Normal"/>
        <w:rPr>
          <w:b/>
          <w:sz w:val="22"/>
        </w:rPr>
      </w:pPr>
      <w:r>
        <w:rPr>
          <w:b/>
          <w:sz w:val="22"/>
        </w:rPr>
      </w:r>
    </w:p>
    <w:p>
      <w:pPr>
        <w:pStyle w:val="Normal"/>
        <w:rPr>
          <w:b/>
          <w:sz w:val="22"/>
          <w:u w:val="single"/>
        </w:rPr>
      </w:pPr>
      <w:r>
        <w:rPr>
          <w:b/>
          <w:sz w:val="22"/>
          <w:u w:val="single"/>
        </w:rPr>
        <w:t>Continuing Education</w:t>
      </w:r>
    </w:p>
    <w:p>
      <w:pPr>
        <w:pStyle w:val="Normal"/>
        <w:rPr>
          <w:sz w:val="22"/>
        </w:rPr>
      </w:pPr>
      <w:r>
        <w:rPr>
          <w:sz w:val="22"/>
        </w:rPr>
        <w:t>Enron Transportation Services - Vision to Action ("VAT") Team 1999</w:t>
      </w:r>
    </w:p>
    <w:sectPr>
      <w:footerReference w:type="default" r:id="rId2"/>
      <w:footerReference w:type="first" r:id="rId3"/>
      <w:type w:val="nextPage"/>
      <w:pgSz w:w="12240" w:h="15840"/>
      <w:pgMar w:left="1152" w:right="1152" w:gutter="0" w:header="0" w:top="72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45.4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u w:val="single"/>
    </w:rPr>
  </w:style>
  <w:style w:type="paragraph" w:styleId="Heading2">
    <w:name w:val="heading 2"/>
    <w:basedOn w:val="Normal"/>
    <w:next w:val="Normal"/>
    <w:qFormat/>
    <w:pPr>
      <w:keepNext w:val="true"/>
      <w:numPr>
        <w:ilvl w:val="1"/>
        <w:numId w:val="1"/>
      </w:numPr>
      <w:outlineLvl w:val="1"/>
    </w:pPr>
    <w:rPr>
      <w:b/>
      <w:u w:val="single"/>
    </w:rPr>
  </w:style>
  <w:style w:type="paragraph" w:styleId="Heading3">
    <w:name w:val="heading 3"/>
    <w:basedOn w:val="Normal"/>
    <w:next w:val="Normal"/>
    <w:qFormat/>
    <w:pPr>
      <w:keepNext w:val="true"/>
      <w:numPr>
        <w:ilvl w:val="2"/>
        <w:numId w:val="1"/>
      </w:numPr>
      <w:jc w:val="both"/>
      <w:outlineLvl w:val="2"/>
    </w:pPr>
    <w:rPr>
      <w:b/>
      <w:i/>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2000-12-06T17:37:00Z</dcterms:created>
  <dc:creator>ET&amp;S</dc:creator>
  <dc:description/>
  <dc:language>en-CA</dc:language>
  <cp:lastModifiedBy>Interim Services Inc</cp:lastModifiedBy>
  <cp:lastPrinted>2000-11-30T15:28:00Z</cp:lastPrinted>
  <dcterms:modified xsi:type="dcterms:W3CDTF">2000-12-06T17:37:00Z</dcterms:modified>
  <cp:revision>2</cp:revision>
  <dc:subject/>
  <dc:title>Tammy Hopkins</dc:title>
</cp:coreProperties>
</file>