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sz w:val="36"/>
        </w:rPr>
        <w:t>Megan Corley Cooper</w:t>
      </w:r>
    </w:p>
    <w:p>
      <w:pPr>
        <w:pStyle w:val="Normal"/>
        <w:rPr>
          <w:sz w:val="22"/>
          <w:lang w:val="en-CA"/>
        </w:rPr>
      </w:pPr>
      <w:r>
        <w:rPr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1188720</wp:posOffset>
                </wp:positionH>
                <wp:positionV relativeFrom="paragraph">
                  <wp:posOffset>34290</wp:posOffset>
                </wp:positionV>
                <wp:extent cx="3840480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40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.6pt,2.7pt" to="395.95pt,2.7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sectPr>
          <w:type w:val="nextPage"/>
          <w:pgSz w:w="12240" w:h="15840"/>
          <w:pgMar w:left="1152" w:right="115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  <w:t>Objective</w:t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  <w:t xml:space="preserve"> </w:t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  <w:t>Articles</w:t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-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BodyText2"/>
        <w:rPr>
          <w:b/>
          <w:sz w:val="22"/>
        </w:rPr>
      </w:pPr>
      <w:r>
        <w:rPr>
          <w:b/>
          <w:sz w:val="22"/>
        </w:rPr>
      </w:r>
    </w:p>
    <w:p>
      <w:pPr>
        <w:pStyle w:val="BodyText2"/>
        <w:rPr/>
      </w:pPr>
      <w:r>
        <w:rPr/>
        <w:t>To employ my technical background and strong analytical skills in a highly active, problem-solving environment that provides both challenge and growth potential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i/>
          <w:sz w:val="22"/>
        </w:rPr>
        <w:t>Energy Specialist/ Sr. Specialist</w:t>
      </w:r>
      <w:r>
        <w:rPr>
          <w:sz w:val="22"/>
        </w:rPr>
        <w:t>, Enron Energy Services (3/98-present)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Developed analytical tracking model for the Integrated Water Solutions Book and interfaced with IBM to put into production.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Worked to establish new business processes and articulate value added to EES by the Integrated Water Solutions Group.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Developed regressions from available data to produce pricing baselines and rate forecasts.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Interfaced with EES IT to design network databases to store site audit information for multiple-site clients and across multiple deals.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Performed site audits for both commercial and industrial facilities.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Modeled industrial processes, including sugar refining and ice production, to identify energy- or water-sensitive sub-processes or equipment.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Provided spreadsheet solutions using VBA and Crystal Ball for complicated calculations or analyses.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Analyzed consumption and production data to define an energy and water cost per unit production in support of national industrial contracts.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Collaborated with engineers across the company to develop common audit forms.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Provided home-office engineering support for seven regional offices including training new-hires, writing users' guides for company-developed software, coordinating external software purchases, and providing a central location for data pertaining to weather, benchmarks, and approved calculation methodology.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i/>
          <w:sz w:val="22"/>
        </w:rPr>
        <w:t>Research Assistant</w:t>
      </w:r>
      <w:r>
        <w:rPr>
          <w:sz w:val="22"/>
        </w:rPr>
        <w:t>, Energy Systems Lab, Texas A&amp;M University (1/97 – 2/98)</w:t>
      </w:r>
    </w:p>
    <w:p>
      <w:pPr>
        <w:pStyle w:val="BodyText"/>
        <w:rPr>
          <w:sz w:val="22"/>
        </w:rPr>
      </w:pPr>
      <w:r>
        <w:rPr>
          <w:sz w:val="22"/>
        </w:rPr>
        <w:t>Responsible for analyzing data from monitoring systems to identify problematic equipment or instrumentation as well as repairing, maintaining, and testing instruments in campus buildings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i/>
          <w:sz w:val="22"/>
        </w:rPr>
        <w:t>Engineering Assistant</w:t>
      </w:r>
      <w:r>
        <w:rPr>
          <w:sz w:val="22"/>
        </w:rPr>
        <w:t>, Mercer Engineering Research Center (6/95 -9/95)</w:t>
      </w:r>
    </w:p>
    <w:p>
      <w:pPr>
        <w:pStyle w:val="BodyText"/>
        <w:rPr>
          <w:sz w:val="22"/>
        </w:rPr>
      </w:pPr>
      <w:r>
        <w:rPr>
          <w:sz w:val="22"/>
        </w:rPr>
        <w:t>Mechanical Design and Integration Section</w:t>
      </w:r>
    </w:p>
    <w:p>
      <w:pPr>
        <w:pStyle w:val="Normal"/>
        <w:rPr>
          <w:sz w:val="22"/>
        </w:rPr>
      </w:pPr>
      <w:r>
        <w:rPr>
          <w:sz w:val="22"/>
        </w:rPr>
        <w:t>Prepared bid solicitations and made 2nd and 3rd generation design modifications to a complete set of AutoCAD drawings for a robotic de-paint system (Air Force contract)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i/>
          <w:sz w:val="22"/>
        </w:rPr>
        <w:t>Engineering Assistant</w:t>
      </w:r>
      <w:r>
        <w:rPr>
          <w:sz w:val="22"/>
        </w:rPr>
        <w:t>, Macon Power Electrical Contractors (6/94-9/94)</w:t>
      </w:r>
    </w:p>
    <w:p>
      <w:pPr>
        <w:pStyle w:val="BodyText"/>
        <w:rPr>
          <w:sz w:val="22"/>
        </w:rPr>
      </w:pPr>
      <w:r>
        <w:rPr>
          <w:sz w:val="22"/>
        </w:rPr>
        <w:t>Prepared bid packages, including estimation, and performed hands-on electrical installations at a commercial site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i/>
          <w:sz w:val="22"/>
        </w:rPr>
        <w:t>Texas A&amp;M University</w:t>
      </w:r>
      <w:r>
        <w:rPr>
          <w:sz w:val="22"/>
        </w:rPr>
        <w:t>, College Station, Texas</w:t>
      </w:r>
    </w:p>
    <w:p>
      <w:pPr>
        <w:pStyle w:val="BodyText"/>
        <w:rPr>
          <w:sz w:val="22"/>
        </w:rPr>
      </w:pPr>
      <w:r>
        <w:rPr>
          <w:sz w:val="22"/>
        </w:rPr>
        <w:t>Master of Science, Department of Mechanical Engineering, May 1998</w:t>
      </w:r>
    </w:p>
    <w:p>
      <w:pPr>
        <w:pStyle w:val="Normal"/>
        <w:rPr>
          <w:sz w:val="22"/>
        </w:rPr>
      </w:pPr>
      <w:r>
        <w:rPr>
          <w:sz w:val="22"/>
        </w:rPr>
        <w:t>Thesis topic: Sources and estimates of error in energy monitoring equipment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i/>
          <w:sz w:val="22"/>
        </w:rPr>
        <w:t>Mercer University</w:t>
      </w:r>
      <w:r>
        <w:rPr>
          <w:sz w:val="22"/>
        </w:rPr>
        <w:t>, Macon, Georgia</w:t>
      </w:r>
    </w:p>
    <w:p>
      <w:pPr>
        <w:pStyle w:val="BodyText"/>
        <w:rPr>
          <w:sz w:val="22"/>
        </w:rPr>
      </w:pPr>
      <w:r>
        <w:rPr>
          <w:sz w:val="22"/>
        </w:rPr>
        <w:t xml:space="preserve">Bachelor of Science in Engineering, Mechanical Specialty </w:t>
      </w:r>
    </w:p>
    <w:p>
      <w:pPr>
        <w:pStyle w:val="BodyText"/>
        <w:rPr>
          <w:sz w:val="22"/>
        </w:rPr>
      </w:pPr>
      <w:r>
        <w:rPr>
          <w:sz w:val="22"/>
        </w:rPr>
        <w:t>Minors: Math, Physics</w:t>
      </w:r>
    </w:p>
    <w:p>
      <w:pPr>
        <w:pStyle w:val="Normal"/>
        <w:rPr>
          <w:sz w:val="22"/>
        </w:rPr>
      </w:pPr>
      <w:r>
        <w:rPr>
          <w:sz w:val="22"/>
        </w:rPr>
        <w:t xml:space="preserve">June 1996 </w:t>
      </w:r>
      <w:r>
        <w:rPr>
          <w:i/>
          <w:sz w:val="22"/>
        </w:rPr>
        <w:t>summa cum laude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Corley, M. A., and D. L. O'Neal. 1999. "Verifying Differential Pressure Transmitter Operation." </w:t>
      </w:r>
      <w:r>
        <w:rPr>
          <w:i/>
          <w:sz w:val="22"/>
        </w:rPr>
        <w:t>Proceedings of Renewable and Advanced Energy Systems for the 21</w:t>
      </w:r>
      <w:r>
        <w:rPr>
          <w:i/>
          <w:sz w:val="22"/>
          <w:vertAlign w:val="superscript"/>
        </w:rPr>
        <w:t>st</w:t>
      </w:r>
      <w:r>
        <w:rPr>
          <w:i/>
          <w:sz w:val="22"/>
        </w:rPr>
        <w:t xml:space="preserve"> Century.</w:t>
      </w:r>
      <w:r>
        <w:rPr>
          <w:sz w:val="22"/>
        </w:rPr>
        <w:t xml:space="preserve"> Maui, Hawaii, April 11 – 15.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continuous"/>
      <w:pgSz w:w="12240" w:h="15840"/>
      <w:pgMar w:left="1152" w:right="1152" w:gutter="0" w:header="0" w:top="720" w:footer="0" w:bottom="720"/>
      <w:cols w:num="2" w:equalWidth="false" w:sep="false">
        <w:col w:w="1276" w:space="272"/>
        <w:col w:w="8388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-1620" w:leader="none"/>
      </w:tabs>
    </w:pPr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2000-12-04T15:43:00Z</dcterms:created>
  <dc:creator>Megan A. Corley</dc:creator>
  <dc:description/>
  <dc:language>en-CA</dc:language>
  <cp:lastModifiedBy>Megan Cooper</cp:lastModifiedBy>
  <cp:lastPrinted>1997-10-07T18:40:00Z</cp:lastPrinted>
  <dcterms:modified xsi:type="dcterms:W3CDTF">2000-12-04T15:43:00Z</dcterms:modified>
  <cp:revision>2</cp:revision>
  <dc:subject/>
  <dc:title>Megan A. Corley</dc:title>
</cp:coreProperties>
</file>