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RESUME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Daniel J. Hyvl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Position:</w:t>
        <w:tab/>
        <w:tab/>
        <w:tab/>
      </w:r>
      <w:r>
        <w:rPr/>
        <w:t>Senior Counsel – Enron North America Corp.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>
          <w:b/>
          <w:bCs/>
        </w:rPr>
        <w:t>Areas of Practice:</w:t>
        <w:tab/>
      </w:r>
      <w:r>
        <w:rPr/>
        <w:t>1992 – Present</w:t>
        <w:tab/>
        <w:tab/>
        <w:t>Enron North America Corp.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>
          <w:b/>
          <w:bCs/>
        </w:rPr>
        <w:tab/>
      </w:r>
      <w:r>
        <w:rPr/>
        <w:t>Long term gas sales agreements, gas purchase agreements and gas trading agreements for Enron North America Corp. and Houston Pipe Line Company; Fuel supply agreements for Enron’s power plants located in Dominion Republic, Guatemala, China and India; Gas sales and purchase transactions in Argentina.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  <w:tab/>
        <w:t>1985 – 1992</w:t>
        <w:tab/>
        <w:tab/>
        <w:t>Houston Pipe Line Company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  <w:tab/>
        <w:t>Long term gas sales agreements; gas purchase agreements; gas transport agreements; gas processing agreements; gas storage agreements; rights-of-way easements and agreements; pipeline construction agreements and regulatory filings for Houston Pipe Line Company.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  <w:tab/>
        <w:t>1967 – 1985</w:t>
        <w:tab/>
        <w:tab/>
        <w:t>Houston Natural Gas Corporation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  <w:tab/>
        <w:t>Gas sales agreements, gas purchase agreements, gas processing agreements, gas transport agreements, gas storage agreements, pipeline construction agreements, rights-of-way and easement agreements, and regulatory filings (city and state) for HNG and its subsidiary companies including Houston Pipe Line Company.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>
          <w:b/>
          <w:bCs/>
        </w:rPr>
        <w:t>Admitted:</w:t>
        <w:tab/>
      </w:r>
      <w:r>
        <w:rPr/>
        <w:t>1972,</w:t>
      </w:r>
      <w:r>
        <w:rPr>
          <w:b/>
          <w:bCs/>
        </w:rPr>
        <w:t xml:space="preserve"> </w:t>
      </w:r>
      <w:r>
        <w:rPr/>
        <w:t>Texas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>
          <w:b/>
          <w:bCs/>
        </w:rPr>
        <w:t>Education:</w:t>
        <w:tab/>
      </w:r>
      <w:r>
        <w:rPr/>
        <w:t>South Texas College of Law (J.D. 1972)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>
          <w:b/>
          <w:bCs/>
        </w:rPr>
        <w:tab/>
      </w:r>
      <w:r>
        <w:rPr/>
        <w:t>Texas A &amp; M University (B.B.A. Accounting) 1967</w:t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jc w:val="both"/>
        <w:rPr/>
      </w:pPr>
      <w:r>
        <w:rPr>
          <w:b/>
          <w:bCs/>
        </w:rPr>
        <w:t>Memberships:</w:t>
        <w:tab/>
      </w:r>
      <w:r>
        <w:rPr/>
        <w:t>State Bar of Texas; Houston Bar Association</w:t>
      </w:r>
    </w:p>
    <w:p>
      <w:pPr>
        <w:pStyle w:val="Normal"/>
        <w:tabs>
          <w:tab w:val="clear" w:pos="720"/>
          <w:tab w:val="left" w:pos="288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jc w:val="both"/>
        <w:rPr>
          <w:b/>
        </w:rPr>
      </w:pPr>
      <w:r>
        <w:rPr>
          <w:b/>
        </w:rPr>
        <w:t>Personal:</w:t>
      </w:r>
    </w:p>
    <w:p>
      <w:pPr>
        <w:pStyle w:val="Normal"/>
        <w:tabs>
          <w:tab w:val="left" w:pos="720" w:leader="none"/>
          <w:tab w:val="left" w:pos="2880" w:leader="none"/>
        </w:tabs>
        <w:jc w:val="both"/>
        <w:rPr/>
      </w:pPr>
      <w:r>
        <w:rPr>
          <w:b/>
        </w:rPr>
        <w:tab/>
        <w:t>Home Address:</w:t>
        <w:tab/>
      </w:r>
      <w:r>
        <w:rPr>
          <w:bCs/>
        </w:rPr>
        <w:t>16202 Avenue D, Channelview, Texas 77530</w:t>
      </w:r>
    </w:p>
    <w:p>
      <w:pPr>
        <w:pStyle w:val="Normal"/>
        <w:tabs>
          <w:tab w:val="left" w:pos="720" w:leader="none"/>
          <w:tab w:val="left" w:pos="2880" w:leader="none"/>
        </w:tabs>
        <w:jc w:val="both"/>
        <w:rPr/>
      </w:pPr>
      <w:r>
        <w:rPr>
          <w:bCs/>
        </w:rPr>
        <w:tab/>
      </w:r>
      <w:r>
        <w:rPr>
          <w:b/>
        </w:rPr>
        <w:t>Phone No.</w:t>
        <w:tab/>
      </w:r>
      <w:r>
        <w:rPr>
          <w:bCs/>
        </w:rPr>
        <w:t>(281) 452-9059</w:t>
      </w:r>
    </w:p>
    <w:p>
      <w:pPr>
        <w:pStyle w:val="Normal"/>
        <w:tabs>
          <w:tab w:val="left" w:pos="720" w:leader="none"/>
          <w:tab w:val="left" w:pos="2880" w:leader="none"/>
        </w:tabs>
        <w:jc w:val="both"/>
        <w:rPr/>
      </w:pPr>
      <w:r>
        <w:rPr>
          <w:bCs/>
        </w:rPr>
        <w:tab/>
      </w:r>
      <w:r>
        <w:rPr>
          <w:b/>
        </w:rPr>
        <w:t>Name of Spouse:</w:t>
        <w:tab/>
      </w:r>
      <w:r>
        <w:rPr>
          <w:bCs/>
        </w:rPr>
        <w:t>Lavonne</w:t>
      </w:r>
    </w:p>
    <w:p>
      <w:pPr>
        <w:pStyle w:val="Normal"/>
        <w:tabs>
          <w:tab w:val="left" w:pos="720" w:leader="none"/>
          <w:tab w:val="left" w:pos="2880" w:leader="none"/>
        </w:tabs>
        <w:jc w:val="both"/>
        <w:rPr/>
      </w:pPr>
      <w:r>
        <w:rPr>
          <w:bCs/>
        </w:rPr>
        <w:tab/>
      </w:r>
      <w:r>
        <w:rPr>
          <w:b/>
        </w:rPr>
        <w:t>Children:</w:t>
        <w:tab/>
      </w:r>
      <w:r>
        <w:rPr>
          <w:bCs/>
        </w:rPr>
        <w:t>2</w:t>
      </w:r>
    </w:p>
    <w:p>
      <w:pPr>
        <w:pStyle w:val="Normal"/>
        <w:tabs>
          <w:tab w:val="left" w:pos="720" w:leader="none"/>
          <w:tab w:val="left" w:pos="2880" w:leader="none"/>
        </w:tabs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left" w:pos="720" w:leader="none"/>
          <w:tab w:val="left" w:pos="2880" w:leader="none"/>
        </w:tabs>
        <w:jc w:val="both"/>
        <w:rPr/>
      </w:pPr>
      <w:r>
        <w:rPr>
          <w:b/>
        </w:rPr>
        <w:t>Hobbies:</w:t>
        <w:tab/>
      </w:r>
      <w:r>
        <w:rPr>
          <w:bCs/>
        </w:rPr>
        <w:t>Fishing, hunting and water sports</w:t>
      </w:r>
      <w:r>
        <w:rPr/>
        <w:drawing>
          <wp:inline distT="0" distB="0" distL="0" distR="0">
            <wp:extent cx="635" cy="6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000" t="-100000" r="-100000" b="-10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2001-02-28T12:57:00Z</dcterms:created>
  <dc:creator>dhyvl</dc:creator>
  <dc:description/>
  <dc:language>en-CA</dc:language>
  <cp:lastModifiedBy>dhyvl</cp:lastModifiedBy>
  <cp:lastPrinted>2001-02-14T15:07:00Z</cp:lastPrinted>
  <dcterms:modified xsi:type="dcterms:W3CDTF">2001-02-28T12:57:00Z</dcterms:modified>
  <cp:revision>2</cp:revision>
  <dc:subject/>
  <dc:title>RESUME</dc:title>
</cp:coreProperties>
</file>