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>
          <w:rFonts w:eastAsia="Arial"/>
        </w:rPr>
        <w:t xml:space="preserve"> </w:t>
      </w:r>
      <w:r>
        <w:rPr/>
        <w:t>MARGARET ANN “PEGGY” SICHENZE</w:t>
      </w:r>
    </w:p>
    <w:p>
      <w:pPr>
        <w:pStyle w:val="Normal"/>
        <w:jc w:val="center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2400 N. BRAESWOOD BOULEVARD #302</w:t>
      </w:r>
    </w:p>
    <w:p>
      <w:pPr>
        <w:pStyle w:val="Heading4"/>
        <w:ind w:hanging="0" w:start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HOUSTON, TEXAS   77030</w:t>
      </w:r>
    </w:p>
    <w:p>
      <w:pPr>
        <w:pStyle w:val="Normal"/>
        <w:jc w:val="center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 xml:space="preserve">HM: (713) 660-0314 </w:t>
      </w:r>
    </w:p>
    <w:p>
      <w:pPr>
        <w:pStyle w:val="Heading5"/>
        <w:ind w:hanging="0" w:start="0"/>
        <w:rPr/>
      </w:pPr>
      <w:r>
        <w:rPr/>
        <w:t>WK: (713) 646-7687</w:t>
      </w:r>
    </w:p>
    <w:p>
      <w:pPr>
        <w:pStyle w:val="Normal"/>
        <w:jc w:val="center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Heading1"/>
        <w:ind w:hanging="0" w:start="0"/>
        <w:rPr/>
      </w:pPr>
      <w:r>
        <w:rPr>
          <w:rFonts w:cs="Arial" w:ascii="Arial" w:hAnsi="Arial"/>
        </w:rPr>
        <w:t>OBJECTIVE:</w:t>
      </w:r>
      <w:r>
        <w:rPr>
          <w:b w:val="false"/>
        </w:rPr>
        <w:tab/>
      </w:r>
      <w:r>
        <w:rPr>
          <w:rFonts w:cs="Arial" w:ascii="Arial" w:hAnsi="Arial"/>
          <w:b w:val="false"/>
          <w:sz w:val="22"/>
        </w:rPr>
        <w:t>Seeking position in challenging fast paced environment making use of strong organizational, communication and leadership skills.</w:t>
      </w:r>
    </w:p>
    <w:p>
      <w:pPr>
        <w:pStyle w:val="Heading1"/>
        <w:ind w:hanging="0" w:start="0"/>
        <w:rPr>
          <w:rFonts w:ascii="Arial" w:hAnsi="Arial" w:cs="Arial"/>
          <w:b w:val="false"/>
          <w:sz w:val="22"/>
          <w:u w:val="single"/>
        </w:rPr>
      </w:pPr>
      <w:r>
        <w:rPr>
          <w:rFonts w:cs="Arial" w:ascii="Arial" w:hAnsi="Arial"/>
          <w:b w:val="false"/>
          <w:sz w:val="22"/>
          <w:u w:val="single"/>
        </w:rPr>
      </w:r>
    </w:p>
    <w:p>
      <w:pPr>
        <w:pStyle w:val="Heading1"/>
        <w:ind w:hanging="0" w:start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EXPERIENCE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jc w:val="both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04/00- Present</w:t>
        <w:tab/>
        <w:t>Enron International, Houston, Texas</w:t>
      </w:r>
    </w:p>
    <w:p>
      <w:pPr>
        <w:pStyle w:val="Heading7"/>
        <w:rPr>
          <w:b w:val="false"/>
        </w:rPr>
      </w:pPr>
      <w:r>
        <w:rPr/>
        <w:t>Manager for CALME Region reporting to President and COO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both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10/97 – 4/00</w:t>
        <w:tab/>
        <w:t>Enron International, Houston, Texas</w:t>
      </w:r>
    </w:p>
    <w:p>
      <w:pPr>
        <w:pStyle w:val="BodyText2"/>
        <w:rPr>
          <w:lang w:val="en-CA"/>
        </w:rPr>
      </w:pPr>
      <w:r>
        <w:rPr/>
        <w:t>Project Coordinator for Asia Pacific Region reporting to Sr. V. P.</w:t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2"/>
          <w:lang w:val="en-CA"/>
        </w:rPr>
      </w:pPr>
      <w:r>
        <w:rPr>
          <w:rFonts w:cs="Arial" w:ascii="Arial" w:hAnsi="Arial"/>
          <w:sz w:val="22"/>
          <w:lang w:val="en-CA"/>
        </w:rPr>
        <w:t>Developed deal tracking database and deal approval process for region</w:t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2"/>
          <w:lang w:val="en-CA"/>
        </w:rPr>
      </w:pPr>
      <w:r>
        <w:rPr>
          <w:rFonts w:cs="Arial" w:ascii="Arial" w:hAnsi="Arial"/>
          <w:sz w:val="22"/>
          <w:lang w:val="en-CA"/>
        </w:rPr>
        <w:t>Tracked, monitored and provided management analysis and reporting for each of the numerous deals in development in the Asia Pacific Region</w:t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2"/>
          <w:lang w:val="en-CA"/>
        </w:rPr>
      </w:pPr>
      <w:r>
        <w:rPr>
          <w:rFonts w:cs="Arial" w:ascii="Arial" w:hAnsi="Arial"/>
          <w:sz w:val="22"/>
          <w:lang w:val="en-CA"/>
        </w:rPr>
        <w:t>Managed build-out and opening of new Seoul branch office,  interfaced with Enron Corp. for registration of Enron Korea and  assisted Treasury / Accounting in establishing bank accounts and back office procedures</w:t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Supervised administrative assistants for East Asia Region and acted as liaison between East Asia Region and Human Resources regarding personnel evaluations and Peer Review Committee process</w:t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Administered office moves and space allocations on the 20th floor of 3AC while interacting with facilities management</w:t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  <w:lang w:val="en-CA"/>
        </w:rPr>
        <w:t>Recruited administrative personnel for the Seoul office and assisted with administration of summer interns for the SK-Enron JV in Seoul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Developed databases for project management and account management for Latin America and Asia Pacific Group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Planned, organized, coordinated and conducted database training classes</w:t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  <w:lang w:val="en-CA"/>
        </w:rPr>
        <w:t>Planned, organized and implemented June visit of Ken Lay, Henry Kissinger, Joe Sutton and Rebecca McDonald to Korea</w:t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11/83 – 10/97</w:t>
        <w:tab/>
        <w:tab/>
        <w:t>Vinson &amp; Elkins, Houston, Texas</w:t>
      </w:r>
    </w:p>
    <w:p>
      <w:pPr>
        <w:pStyle w:val="BodyText2"/>
        <w:numPr>
          <w:ilvl w:val="0"/>
          <w:numId w:val="0"/>
        </w:numPr>
        <w:tabs>
          <w:tab w:val="clear" w:pos="720"/>
          <w:tab w:val="left" w:pos="2520" w:leader="none"/>
        </w:tabs>
        <w:ind w:hanging="0" w:start="2160" w:end="0"/>
        <w:rPr/>
      </w:pPr>
      <w:r>
        <w:rPr/>
        <w:t>Legal Assistant in Litigation and Public Law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</w:tabs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Project leader for  Enron/Portland General merger involving successful coordination of internal data collection, review and production to Oregon Public Utility Commission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</w:tabs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Managed antitrust seminar for healthcare professionals.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</w:tabs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Organized and managed Flood Relief Drive.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</w:tabs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Managed and staffed large document productions.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</w:tabs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Organized and planned training session on review of privileged documents for fellow legal assistants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</w:tabs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Acted as mentor for new legal assistants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</w:tabs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Assisted attorneys in all phases of discovery and trial including drafting pleadings, correspondence and deposition summaries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</w:tabs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Prepared agendas, resolutions and various documents for municipal utility district board meetings.  Attended board meetings and drafted minutes.</w:t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  <w:r>
        <w:br w:type="page"/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8/82 – 5/83</w:t>
        <w:tab/>
        <w:tab/>
        <w:t>Reed &amp; Carnrick Pharmaceuticals, Houston, Texas</w:t>
      </w:r>
    </w:p>
    <w:p>
      <w:pPr>
        <w:pStyle w:val="Heading6"/>
        <w:numPr>
          <w:ilvl w:val="0"/>
          <w:numId w:val="0"/>
        </w:numPr>
        <w:ind w:hanging="0" w:start="2160" w:end="0"/>
        <w:rPr/>
      </w:pPr>
      <w:r>
        <w:rPr/>
        <w:t>Pharmaceutical Sales Representative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</w:tabs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Developed business by calling on physicians, pharmacists and school nurses</w:t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4/82 – 7/82</w:t>
        <w:tab/>
        <w:tab/>
        <w:t>M. David Lowe Personnel Services, Houston, Texas</w:t>
      </w:r>
    </w:p>
    <w:p>
      <w:pPr>
        <w:pStyle w:val="BodyText2"/>
        <w:numPr>
          <w:ilvl w:val="0"/>
          <w:numId w:val="0"/>
        </w:numPr>
        <w:tabs>
          <w:tab w:val="clear" w:pos="720"/>
          <w:tab w:val="left" w:pos="2520" w:leader="none"/>
        </w:tabs>
        <w:ind w:hanging="0" w:start="2160" w:end="0"/>
        <w:rPr/>
      </w:pPr>
      <w:r>
        <w:rPr/>
        <w:t>Personnel Consultant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</w:tabs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Interviewed professional applicants to determine expertise, achievements, and qualifications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</w:tabs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Evaluated and screened applicants to assess suitability for positions within client companies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</w:tabs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Personally visited with company representatives to evaluate personnel needs and develop industry knowledge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</w:tabs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Documented all activities and maintained both applicant and client company files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</w:tabs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Developed new business through telemarketing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jc w:val="both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4/81 – 4/82</w:t>
        <w:tab/>
        <w:tab/>
        <w:t>Sun Life of Canada, Houston, Texas</w:t>
      </w:r>
    </w:p>
    <w:p>
      <w:pPr>
        <w:pStyle w:val="Heading6"/>
        <w:rPr/>
      </w:pPr>
      <w:r>
        <w:rPr/>
        <w:t>Insurance Agent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</w:tabs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Insurance Sales with consideration of Financial and Estate Planning</w:t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9/78 – 4/81</w:t>
        <w:tab/>
        <w:tab/>
        <w:t>Xerox Corporation, Houston, Texas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2520" w:leader="none"/>
        </w:tabs>
        <w:ind w:hanging="0" w:start="2160" w:end="0"/>
        <w:jc w:val="both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Customer Marketing Representative/Sales Representative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</w:tabs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Responsible for sales and demonstration of copiers and duplicators for prospective buyers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</w:tabs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Handled equipment installation and removal.  Responsible for equipment moves and address changes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</w:tabs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Handled customer complaints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jc w:val="both"/>
        <w:rPr/>
      </w:pPr>
      <w:r>
        <w:rPr>
          <w:rFonts w:cs="Arial" w:ascii="Arial" w:hAnsi="Arial"/>
          <w:b/>
          <w:sz w:val="22"/>
        </w:rPr>
        <w:t>3/72 – 6/78</w:t>
        <w:tab/>
        <w:tab/>
        <w:t>Hibbard, O’Connor &amp; Weeks, Inc, Houston, Texas</w:t>
      </w:r>
      <w:r>
        <w:rPr>
          <w:rFonts w:cs="Arial" w:ascii="Arial" w:hAnsi="Arial"/>
          <w:sz w:val="22"/>
        </w:rPr>
        <w:t xml:space="preserve"> </w:t>
      </w:r>
    </w:p>
    <w:p>
      <w:pPr>
        <w:pStyle w:val="Normal"/>
        <w:ind w:firstLine="720" w:start="1440" w:end="0"/>
        <w:jc w:val="both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 xml:space="preserve">Investment Banking Firm   </w:t>
      </w:r>
    </w:p>
    <w:p>
      <w:pPr>
        <w:pStyle w:val="Normal"/>
        <w:ind w:firstLine="720" w:start="1440" w:end="0"/>
        <w:jc w:val="both"/>
        <w:rPr/>
      </w:pPr>
      <w:r>
        <w:rPr>
          <w:rFonts w:cs="Arial" w:ascii="Arial" w:hAnsi="Arial"/>
          <w:b/>
          <w:sz w:val="22"/>
        </w:rPr>
        <w:t>Assistant Vice President - Advertising &amp; Public Relations</w:t>
      </w:r>
      <w:r>
        <w:rPr>
          <w:rFonts w:cs="Arial" w:ascii="Arial" w:hAnsi="Arial"/>
          <w:sz w:val="22"/>
        </w:rPr>
        <w:t xml:space="preserve"> </w:t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Responsible for all contact with news media, annual report copy, brochures and special projects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</w:tabs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Previously Administrative Assistant to President and Chairman of the Board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</w:tabs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Drafted all correspondence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</w:tabs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Acted as liaison to Board members while arranging company meetings, managing executive officers, hiring and supervising clerical staff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</w:tabs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General knowledge of municipal bonds and government securities acquired</w:t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9/70 – 3/72</w:t>
        <w:tab/>
        <w:tab/>
        <w:t>New York City Board of Education, Intermediate School</w:t>
      </w:r>
    </w:p>
    <w:p>
      <w:pPr>
        <w:pStyle w:val="Normal"/>
        <w:numPr>
          <w:ilvl w:val="0"/>
          <w:numId w:val="0"/>
        </w:numPr>
        <w:ind w:firstLine="720" w:start="1440" w:end="0"/>
        <w:jc w:val="both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#246, Brooklyn, New York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2520" w:leader="none"/>
        </w:tabs>
        <w:ind w:hanging="0" w:start="2160" w:end="0"/>
        <w:jc w:val="both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Teacher</w:t>
      </w:r>
    </w:p>
    <w:p>
      <w:pPr>
        <w:pStyle w:val="Heading2"/>
        <w:numPr>
          <w:ilvl w:val="0"/>
          <w:numId w:val="0"/>
        </w:numPr>
        <w:ind w:hanging="0" w:start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EDUCATION</w:t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Graduate</w:t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5/83 – 8/83</w:t>
        <w:tab/>
        <w:tab/>
        <w:t>Southwestern Paralegal Institute, Houston, Texas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</w:tabs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Graduate level paralegal program, approved by the American Bar Association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2520" w:leader="none"/>
        </w:tabs>
        <w:ind w:hanging="0" w:start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Undergraduate</w:t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9/66 – 5/70</w:t>
        <w:tab/>
        <w:tab/>
        <w:t>State University of New York at Oneonta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</w:tabs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Bachelor of Science, 1970</w:t>
      </w:r>
    </w:p>
    <w:sectPr>
      <w:footerReference w:type="default" r:id="rId2"/>
      <w:footerReference w:type="first" r:id="rId3"/>
      <w:type w:val="nextPage"/>
      <w:pgSz w:w="12240" w:h="15840"/>
      <w:pgMar w:left="1152" w:right="1152" w:gutter="0" w:header="0" w:top="720" w:footer="720" w:bottom="77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i/>
        <w:i/>
      </w:rPr>
    </w:pPr>
    <w:r>
      <w:rPr>
        <w:i/>
        <w:lang w:eastAsia="en-US"/>
      </w:rPr>
      <w:t>Peggy Sichenze</w:t>
      <w:tab/>
      <w:t xml:space="preserve">Page </w:t>
    </w:r>
    <w:r>
      <w:rPr>
        <w:i/>
        <w:lang w:eastAsia="en-US"/>
      </w:rPr>
      <w:fldChar w:fldCharType="begin"/>
    </w:r>
    <w:r>
      <w:rPr>
        <w:i/>
        <w:lang w:eastAsia="en-US"/>
      </w:rPr>
      <w:instrText xml:space="preserve"> PAGE </w:instrText>
    </w:r>
    <w:r>
      <w:rPr>
        <w:i/>
        <w:lang w:eastAsia="en-US"/>
      </w:rPr>
      <w:fldChar w:fldCharType="separate"/>
    </w:r>
    <w:r>
      <w:rPr>
        <w:i/>
        <w:lang w:eastAsia="en-US"/>
      </w:rPr>
      <w:t>2</w:t>
    </w:r>
    <w:r>
      <w:rPr>
        <w:i/>
        <w:lang w:eastAsia="en-US"/>
      </w:rPr>
      <w:fldChar w:fldCharType="end"/>
    </w:r>
    <w:r>
      <w:rPr>
        <w:i/>
        <w:lang w:eastAsia="en-US"/>
      </w:rPr>
      <w:tab/>
    </w:r>
    <w:r>
      <w:rPr>
        <w:i/>
        <w:lang w:eastAsia="en-US"/>
      </w:rPr>
      <w:fldChar w:fldCharType="begin"/>
    </w:r>
    <w:r>
      <w:rPr>
        <w:i/>
        <w:lang w:eastAsia="en-US"/>
      </w:rPr>
      <w:instrText xml:space="preserve"> DATE \@"M/d/yyyy" </w:instrText>
    </w:r>
    <w:r>
      <w:rPr>
        <w:i/>
        <w:lang w:eastAsia="en-US"/>
      </w:rPr>
      <w:fldChar w:fldCharType="separate"/>
    </w:r>
    <w:r>
      <w:rPr>
        <w:i/>
        <w:lang w:eastAsia="en-US"/>
      </w:rPr>
      <w:t>9/28/2025</w:t>
    </w:r>
    <w:r>
      <w:rPr>
        <w:i/>
        <w:lang w:eastAsia="en-US"/>
      </w:rPr>
      <w:fldChar w:fldCharType="end"/>
    </w:r>
  </w:p>
  <w:p>
    <w:pPr>
      <w:pStyle w:val="Footer"/>
      <w:rPr>
        <w:i/>
        <w:i/>
      </w:rPr>
    </w:pPr>
    <w:r>
      <w:rPr>
        <w:i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bullet"/>
      <w:lvlText w:val=""/>
      <w:lvlJc w:val="start"/>
      <w:pPr>
        <w:tabs>
          <w:tab w:val="num" w:pos="360"/>
        </w:tabs>
        <w:ind w:start="25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both"/>
      <w:outlineLvl w:val="2"/>
    </w:pPr>
    <w:rPr>
      <w:b/>
      <w:sz w:val="24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rFonts w:ascii="Arial" w:hAnsi="Arial" w:cs="Arial"/>
      <w:b/>
      <w:sz w:val="22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tabs>
        <w:tab w:val="clear" w:pos="720"/>
        <w:tab w:val="left" w:pos="2520" w:leader="none"/>
      </w:tabs>
      <w:ind w:hanging="0" w:start="2160" w:end="0"/>
      <w:jc w:val="both"/>
      <w:outlineLvl w:val="5"/>
    </w:pPr>
    <w:rPr>
      <w:rFonts w:ascii="Arial" w:hAnsi="Arial" w:cs="Arial"/>
      <w:b/>
      <w:sz w:val="22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hanging="0" w:start="2160" w:end="0"/>
      <w:outlineLvl w:val="6"/>
    </w:pPr>
    <w:rPr>
      <w:rFonts w:ascii="Arial" w:hAnsi="Arial" w:cs="Arial"/>
      <w:b/>
      <w:sz w:val="22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Arial" w:hAnsi="Arial" w:cs="Arial"/>
      <w:b/>
      <w:sz w:val="22"/>
    </w:rPr>
  </w:style>
  <w:style w:type="paragraph" w:styleId="BodyText">
    <w:name w:val="Body Text"/>
    <w:basedOn w:val="Normal"/>
    <w:pPr>
      <w:tabs>
        <w:tab w:val="clear" w:pos="720"/>
        <w:tab w:val="left" w:pos="1440" w:leader="none"/>
      </w:tabs>
    </w:pPr>
    <w:rPr>
      <w:rFonts w:ascii="Arial" w:hAnsi="Arial" w:cs="Arial"/>
      <w:sz w:val="22"/>
      <w:lang w:val="en-CA" w:eastAsia="en-CA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2">
    <w:name w:val="Body Text 2"/>
    <w:basedOn w:val="Normal"/>
    <w:qFormat/>
    <w:pPr>
      <w:ind w:hanging="0" w:start="2160" w:end="0"/>
      <w:jc w:val="both"/>
    </w:pPr>
    <w:rPr>
      <w:rFonts w:ascii="Arial" w:hAnsi="Arial" w:cs="Arial"/>
      <w:b/>
      <w:sz w:val="22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2000-11-14T13:34:00Z</dcterms:created>
  <dc:creator>hhaynes</dc:creator>
  <dc:description/>
  <dc:language>en-CA</dc:language>
  <cp:lastModifiedBy>psichen</cp:lastModifiedBy>
  <cp:lastPrinted>2000-09-19T11:17:00Z</cp:lastPrinted>
  <dcterms:modified xsi:type="dcterms:W3CDTF">2000-11-14T13:36:00Z</dcterms:modified>
  <cp:revision>4</cp:revision>
  <dc:subject/>
  <dc:title>MARGARET ANN (PEGGY) SICHENZE</dc:title>
</cp:coreProperties>
</file>