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Statement in response to California judges’ ruling on UC/CSU request for an injunction to return them to direct access:</w:t>
      </w:r>
    </w:p>
    <w:p>
      <w:pPr>
        <w:pStyle w:val="Normal"/>
        <w:spacing w:lineRule="atLeast" w:line="240"/>
        <w:ind w:start="360" w:end="0"/>
        <w:rPr>
          <w:b/>
          <w:color w:val="000000"/>
          <w:sz w:val="24"/>
          <w:lang w:eastAsia="en-US"/>
        </w:rPr>
      </w:pPr>
      <w:r>
        <w:rPr>
          <w:b/>
          <w:color w:val="000000"/>
          <w:sz w:val="24"/>
          <w:lang w:eastAsia="en-US"/>
        </w:rPr>
      </w:r>
    </w:p>
    <w:p>
      <w:pPr>
        <w:pStyle w:val="BodyText"/>
        <w:rPr/>
      </w:pPr>
      <w:r>
        <w:rPr/>
        <w:t xml:space="preserve">U.S. District Judge Phyllis Hamilton ruled today that Enron must deliver power to UC/CSU and not resource the procurement to PG&amp;E and SCE.  We’re disappointed in the judges ruling and do not agree with the decision.  We are filing an immediate appeal and continue to believe we are acting in the best interest of our customers. </w:t>
      </w:r>
    </w:p>
    <w:p>
      <w:pPr>
        <w:pStyle w:val="BodyText"/>
        <w:ind w:firstLine="360" w:end="0"/>
        <w:rPr/>
      </w:pPr>
      <w:r>
        <w:rPr/>
      </w:r>
    </w:p>
    <w:p>
      <w:pPr>
        <w:pStyle w:val="BodyText"/>
        <w:rPr/>
      </w:pPr>
      <w:r>
        <w:rPr/>
        <w:t xml:space="preserve">Enron continues to honor the financial and other terms of its agreement with UC/CSU.  Despite the increasing electricity costs, the colleges are not paying any additional money for their power.  </w:t>
      </w:r>
    </w:p>
    <w:p>
      <w:pPr>
        <w:pStyle w:val="BodyText"/>
        <w:ind w:start="360" w:end="0"/>
        <w:rPr/>
      </w:pPr>
      <w:r>
        <w:rPr/>
      </w:r>
    </w:p>
    <w:p>
      <w:pPr>
        <w:pStyle w:val="BodyText"/>
        <w:rPr/>
      </w:pPr>
      <w:r>
        <w:rPr/>
        <w:t xml:space="preserve">We share UC/CSU’s goal of continued direct access availability in the state of California.  In fact, we have been working with UC/CSU to retain direct access as an option for all California consumers.  If recent legislation (AB1X) had not created the risk of suspension of direct access we would not have a dispute.  The current issue would be more easily resolved if the state legislature would clearly reinstate direct access in California.   </w:t>
      </w:r>
    </w:p>
    <w:p>
      <w:pPr>
        <w:pStyle w:val="BodyText"/>
        <w:ind w:firstLine="360" w:end="0"/>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b/>
      <w:color w:val="000000"/>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2001-04-12T01:50:00Z</dcterms:created>
  <dc:creator>pmahoney</dc:creator>
  <dc:description/>
  <dc:language>en-CA</dc:language>
  <cp:lastModifiedBy>pmahoney</cp:lastModifiedBy>
  <dcterms:modified xsi:type="dcterms:W3CDTF">2001-04-12T01:52:00Z</dcterms:modified>
  <cp:revision>1</cp:revision>
  <dc:subject/>
  <dc:title>Statement in response to California judges’ ruling on UC/CSU request for an injunction to return them to direct access:</dc:title>
</cp:coreProperties>
</file>