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January __, 2001</w:t>
      </w:r>
    </w:p>
    <w:p>
      <w:pPr>
        <w:pStyle w:val="Normal"/>
        <w:rPr>
          <w:sz w:val="22"/>
        </w:rPr>
      </w:pPr>
      <w:r>
        <w:rPr>
          <w:sz w:val="22"/>
        </w:rPr>
      </w:r>
    </w:p>
    <w:p>
      <w:pPr>
        <w:pStyle w:val="Normal"/>
        <w:rPr>
          <w:sz w:val="22"/>
        </w:rPr>
      </w:pPr>
      <w:r>
        <w:rPr>
          <w:sz w:val="22"/>
        </w:rPr>
      </w:r>
    </w:p>
    <w:p>
      <w:pPr>
        <w:pStyle w:val="Normal"/>
        <w:rPr>
          <w:sz w:val="22"/>
        </w:rPr>
      </w:pPr>
      <w:r>
        <w:rPr>
          <w:sz w:val="22"/>
        </w:rPr>
        <w:t>Mr. Lynn DeKrey</w:t>
      </w:r>
    </w:p>
    <w:p>
      <w:pPr>
        <w:pStyle w:val="Normal"/>
        <w:rPr>
          <w:sz w:val="22"/>
        </w:rPr>
      </w:pPr>
      <w:r>
        <w:rPr>
          <w:sz w:val="22"/>
        </w:rPr>
        <w:t>Project Manager</w:t>
      </w:r>
    </w:p>
    <w:p>
      <w:pPr>
        <w:pStyle w:val="Normal"/>
        <w:rPr>
          <w:sz w:val="22"/>
        </w:rPr>
      </w:pPr>
      <w:r>
        <w:rPr>
          <w:sz w:val="22"/>
        </w:rPr>
        <w:t>Siemens Westinghouse Power Corporation</w:t>
      </w:r>
    </w:p>
    <w:p>
      <w:pPr>
        <w:pStyle w:val="Normal"/>
        <w:rPr>
          <w:sz w:val="22"/>
        </w:rPr>
      </w:pPr>
      <w:r>
        <w:rPr>
          <w:sz w:val="22"/>
        </w:rPr>
        <w:t>4400 Alafaya Trail</w:t>
      </w:r>
    </w:p>
    <w:p>
      <w:pPr>
        <w:pStyle w:val="Normal"/>
        <w:rPr>
          <w:sz w:val="22"/>
        </w:rPr>
      </w:pPr>
      <w:r>
        <w:rPr>
          <w:sz w:val="22"/>
        </w:rPr>
        <w:t>Orlando, FL 32826-2399</w:t>
      </w:r>
    </w:p>
    <w:p>
      <w:pPr>
        <w:pStyle w:val="Normal"/>
        <w:rPr>
          <w:sz w:val="22"/>
        </w:rPr>
      </w:pPr>
      <w:r>
        <w:rPr>
          <w:sz w:val="22"/>
        </w:rPr>
      </w:r>
    </w:p>
    <w:p>
      <w:pPr>
        <w:pStyle w:val="Normal"/>
        <w:rPr>
          <w:sz w:val="22"/>
        </w:rPr>
      </w:pPr>
      <w:r>
        <w:rPr>
          <w:sz w:val="22"/>
        </w:rPr>
        <w:t>Dear Mr. DeKrey:</w:t>
      </w:r>
    </w:p>
    <w:p>
      <w:pPr>
        <w:pStyle w:val="Normal"/>
        <w:rPr>
          <w:sz w:val="22"/>
        </w:rPr>
      </w:pPr>
      <w:r>
        <w:rPr>
          <w:sz w:val="22"/>
        </w:rPr>
      </w:r>
    </w:p>
    <w:p>
      <w:pPr>
        <w:pStyle w:val="Normal"/>
        <w:rPr>
          <w:sz w:val="22"/>
        </w:rPr>
      </w:pPr>
      <w:r>
        <w:rPr>
          <w:sz w:val="22"/>
        </w:rPr>
        <w:t xml:space="preserve">In response to your letter faxed to Mr. Dan Schultz on December 8, 2000, Enron is surprised that Siemens Westinghouse now claims that delivery of the subject generator had occurred per the terms of our turbine purchase agreement prior to the event that damaged the unit. Your current position is inconsistent with your previous verbal and written correspondence to us, including your letter dated </w:t>
      </w:r>
      <w:r>
        <w:rPr>
          <w:color w:val="FF0000"/>
          <w:sz w:val="22"/>
        </w:rPr>
        <w:t>[Matt – the only reference I have to the Force Majeure claim is found in Dan Schultz’s Nov. 10</w:t>
      </w:r>
      <w:r>
        <w:rPr>
          <w:color w:val="FF0000"/>
          <w:sz w:val="22"/>
          <w:vertAlign w:val="superscript"/>
        </w:rPr>
        <w:t>th</w:t>
      </w:r>
      <w:r>
        <w:rPr>
          <w:color w:val="FF0000"/>
          <w:sz w:val="22"/>
        </w:rPr>
        <w:t xml:space="preserve"> letter where it indicates a conversation took place where SW contends the July 26</w:t>
      </w:r>
      <w:r>
        <w:rPr>
          <w:color w:val="FF0000"/>
          <w:sz w:val="22"/>
          <w:vertAlign w:val="superscript"/>
        </w:rPr>
        <w:t>th</w:t>
      </w:r>
      <w:r>
        <w:rPr>
          <w:color w:val="FF0000"/>
          <w:sz w:val="22"/>
        </w:rPr>
        <w:t xml:space="preserve"> letter from SW constituted Force Majeure.  Please confirm the verbal conversation with date and provide a copy of the SW July 26</w:t>
      </w:r>
      <w:r>
        <w:rPr>
          <w:color w:val="FF0000"/>
          <w:sz w:val="22"/>
          <w:vertAlign w:val="superscript"/>
        </w:rPr>
        <w:t>th</w:t>
      </w:r>
      <w:r>
        <w:rPr>
          <w:color w:val="FF0000"/>
          <w:sz w:val="22"/>
        </w:rPr>
        <w:t xml:space="preserve"> letter.]</w:t>
      </w:r>
      <w:r>
        <w:rPr>
          <w:sz w:val="22"/>
        </w:rPr>
        <w:t xml:space="preserve"> in which you claimed that a Force Majeure event had occurred. We are further troubled in that your letter seems to indicate that you may have not made the necessary arrangements to deliver a replacement generator in April as you previously committed </w:t>
      </w:r>
      <w:r>
        <w:rPr>
          <w:color w:val="FF0000"/>
          <w:sz w:val="22"/>
        </w:rPr>
        <w:t>[Matt – the only reference to this commitment I have would be Dan Schultz’s letter on Nov. 10 referencing a September 29</w:t>
      </w:r>
      <w:r>
        <w:rPr>
          <w:color w:val="FF0000"/>
          <w:sz w:val="22"/>
          <w:vertAlign w:val="superscript"/>
        </w:rPr>
        <w:t>th</w:t>
      </w:r>
      <w:r>
        <w:rPr>
          <w:color w:val="FF0000"/>
          <w:sz w:val="22"/>
        </w:rPr>
        <w:t xml:space="preserve"> letter from SW.  Please confirm and forward copy of letter.].</w:t>
      </w:r>
    </w:p>
    <w:p>
      <w:pPr>
        <w:pStyle w:val="BodyTextIndent"/>
        <w:ind w:start="0" w:end="0"/>
        <w:rPr>
          <w:sz w:val="22"/>
        </w:rPr>
      </w:pPr>
      <w:r>
        <w:rPr>
          <w:sz w:val="22"/>
        </w:rPr>
      </w:r>
    </w:p>
    <w:p>
      <w:pPr>
        <w:pStyle w:val="BodyText"/>
        <w:rPr/>
      </w:pPr>
      <w:r>
        <w:rPr/>
        <w:t>We would like to meet with you to resolve this matter as soon as possible, and toward that end, I will call you to arrange a meeting. In the meantime, please feel free to call me at (713) 853-9298 with any questions or comments you may have.  In addition, any future correspondence regarding this matter should be directed to me at 1400 Smith Street, EB3148d Houston, TX  77002.</w:t>
      </w:r>
    </w:p>
    <w:p>
      <w:pPr>
        <w:pStyle w:val="Normal"/>
        <w:spacing w:lineRule="atLeast" w:line="24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t>Sincerely,</w:t>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t>Ron Tapscott</w:t>
      </w:r>
    </w:p>
    <w:p>
      <w:pPr>
        <w:pStyle w:val="Normal"/>
        <w:spacing w:lineRule="atLeast" w:line="240"/>
        <w:ind w:start="4320" w:end="0"/>
        <w:rPr>
          <w:color w:val="000000"/>
          <w:sz w:val="22"/>
          <w:lang w:eastAsia="en-US"/>
        </w:rPr>
      </w:pPr>
      <w:r>
        <w:rPr>
          <w:color w:val="000000"/>
          <w:sz w:val="22"/>
          <w:lang w:eastAsia="en-US"/>
        </w:rPr>
        <w:t>Director</w:t>
      </w:r>
    </w:p>
    <w:p>
      <w:pPr>
        <w:pStyle w:val="Normal"/>
        <w:spacing w:lineRule="atLeast" w:line="240"/>
        <w:ind w:start="4320" w:end="0"/>
        <w:rPr>
          <w:color w:val="000000"/>
          <w:sz w:val="22"/>
          <w:lang w:eastAsia="en-US"/>
        </w:rPr>
      </w:pPr>
      <w:r>
        <w:rPr>
          <w:color w:val="000000"/>
          <w:sz w:val="22"/>
          <w:lang w:eastAsia="en-US"/>
        </w:rPr>
        <w:t>Enron North America</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Cc Ben Jacoby, ENA</w:t>
      </w:r>
    </w:p>
    <w:sectPr>
      <w:type w:val="nextPage"/>
      <w:pgSz w:w="12240" w:h="15840"/>
      <w:pgMar w:left="1800" w:right="180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b/>
      <w:color w:val="000000"/>
      <w:sz w:val="22"/>
      <w:lang w:eastAsia="en-US"/>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spacing w:lineRule="atLeast" w:line="240"/>
      <w:ind w:hanging="0" w:start="720" w:end="0"/>
    </w:pPr>
    <w:rPr>
      <w:color w:val="000000"/>
      <w:sz w:val="22"/>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2001-01-24T10:58:00Z</dcterms:created>
  <dc:creator>rtapsco</dc:creator>
  <dc:description/>
  <dc:language>en-CA</dc:language>
  <cp:lastModifiedBy>rtapsco</cp:lastModifiedBy>
  <cp:lastPrinted>2001-01-18T12:30:00Z</cp:lastPrinted>
  <dcterms:modified xsi:type="dcterms:W3CDTF">2001-01-24T11:11:00Z</dcterms:modified>
  <cp:revision>3</cp:revision>
  <dc:subject/>
  <dc:title>February 3, 2000</dc:title>
</cp:coreProperties>
</file>