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April 17, 2001</w:t>
      </w:r>
    </w:p>
    <w:p>
      <w:pPr>
        <w:pStyle w:val="Normal"/>
        <w:rPr>
          <w:sz w:val="22"/>
        </w:rPr>
      </w:pPr>
      <w:r>
        <w:rPr>
          <w:sz w:val="22"/>
        </w:rPr>
      </w:r>
    </w:p>
    <w:p>
      <w:pPr>
        <w:pStyle w:val="Normal"/>
        <w:rPr>
          <w:sz w:val="22"/>
        </w:rPr>
      </w:pPr>
      <w:r>
        <w:rPr>
          <w:sz w:val="22"/>
        </w:rPr>
      </w:r>
    </w:p>
    <w:p>
      <w:pPr>
        <w:pStyle w:val="Normal"/>
        <w:rPr>
          <w:sz w:val="22"/>
        </w:rPr>
      </w:pPr>
      <w:r>
        <w:rPr>
          <w:sz w:val="22"/>
        </w:rPr>
        <w:t>Mrs. Sharron L. West</w:t>
      </w:r>
    </w:p>
    <w:p>
      <w:pPr>
        <w:pStyle w:val="Normal"/>
        <w:rPr>
          <w:sz w:val="22"/>
        </w:rPr>
      </w:pPr>
      <w:r>
        <w:rPr>
          <w:sz w:val="22"/>
        </w:rPr>
        <w:t>Principal Adjuster</w:t>
      </w:r>
    </w:p>
    <w:p>
      <w:pPr>
        <w:pStyle w:val="Normal"/>
        <w:rPr>
          <w:sz w:val="22"/>
        </w:rPr>
      </w:pPr>
      <w:r>
        <w:rPr>
          <w:sz w:val="22"/>
        </w:rPr>
        <w:t>Matthewas, Matson &amp; Kelley, LTD.</w:t>
      </w:r>
    </w:p>
    <w:p>
      <w:pPr>
        <w:pStyle w:val="Normal"/>
        <w:rPr>
          <w:sz w:val="22"/>
        </w:rPr>
      </w:pPr>
      <w:r>
        <w:rPr>
          <w:sz w:val="22"/>
        </w:rPr>
        <w:t>8866 Guld Freeway, Suite 540</w:t>
      </w:r>
    </w:p>
    <w:p>
      <w:pPr>
        <w:pStyle w:val="Normal"/>
        <w:rPr>
          <w:sz w:val="22"/>
        </w:rPr>
      </w:pPr>
      <w:r>
        <w:rPr>
          <w:sz w:val="22"/>
        </w:rPr>
        <w:t>Houston, Texas 77017-6533</w:t>
      </w:r>
    </w:p>
    <w:p>
      <w:pPr>
        <w:pStyle w:val="Normal"/>
        <w:rPr>
          <w:sz w:val="22"/>
        </w:rPr>
      </w:pPr>
      <w:r>
        <w:rPr>
          <w:sz w:val="22"/>
        </w:rPr>
      </w:r>
    </w:p>
    <w:p>
      <w:pPr>
        <w:pStyle w:val="Normal"/>
        <w:rPr>
          <w:sz w:val="22"/>
        </w:rPr>
      </w:pPr>
      <w:r>
        <w:rPr>
          <w:sz w:val="22"/>
        </w:rPr>
        <w:t>Dear Mrs West:</w:t>
      </w:r>
    </w:p>
    <w:p>
      <w:pPr>
        <w:pStyle w:val="Normal"/>
        <w:rPr>
          <w:sz w:val="22"/>
        </w:rPr>
      </w:pPr>
      <w:r>
        <w:rPr>
          <w:sz w:val="22"/>
        </w:rPr>
      </w:r>
    </w:p>
    <w:p>
      <w:pPr>
        <w:pStyle w:val="BodyTextIndent"/>
        <w:ind w:start="0" w:end="-360"/>
        <w:jc w:val="both"/>
        <w:rPr/>
      </w:pPr>
      <w:r>
        <w:rPr/>
        <w:t xml:space="preserve">In response to your question regarding restoration of the Siemens Westinghouse generator, I have attached a copy of a letter from Siemens-Westinghouse that provides a budgetary estimate for the refurbishment of the generator in the amount of $5,999,000.  In addition, a second letter from Siemens Westinghouse is included that indicates a firm price for a replacement generator in the amount of $3,395,000.  Clearly the prudent course of action is replacement of the generator.  Therefore, Enron would appreciate a quick resolution to the claim.  </w:t>
      </w:r>
    </w:p>
    <w:p>
      <w:pPr>
        <w:pStyle w:val="BodyTextIndent"/>
        <w:ind w:start="0" w:end="-360"/>
        <w:jc w:val="both"/>
        <w:rPr/>
      </w:pPr>
      <w:r>
        <w:rPr/>
      </w:r>
    </w:p>
    <w:p>
      <w:pPr>
        <w:pStyle w:val="BodyTextIndent"/>
        <w:ind w:start="0" w:end="-360"/>
        <w:jc w:val="both"/>
        <w:rPr/>
      </w:pPr>
      <w:r>
        <w:rPr/>
        <w:t>As you might already be aware, there was another generator on the same ship that received similar damage and has already been claimed and deemed a total loss.</w:t>
      </w:r>
    </w:p>
    <w:p>
      <w:pPr>
        <w:pStyle w:val="BodyTextIndent"/>
        <w:ind w:start="0" w:end="-360"/>
        <w:jc w:val="both"/>
        <w:rPr/>
      </w:pPr>
      <w:r>
        <w:rPr/>
      </w:r>
    </w:p>
    <w:p>
      <w:pPr>
        <w:pStyle w:val="BodyTextIndent"/>
        <w:ind w:start="0" w:end="-360"/>
        <w:jc w:val="both"/>
        <w:rPr/>
      </w:pPr>
      <w:r>
        <w:rPr/>
        <w:t>We further reiterate our position that the prudent action would be to replace the generator since a third party has expressed an interest in the replacement generator if the claim and subsequent purchase order are acted on expeditiously.  This window of opportunity will be lost unless the claim is resolved within the next two weeks.</w:t>
      </w:r>
    </w:p>
    <w:p>
      <w:pPr>
        <w:pStyle w:val="Normal"/>
        <w:spacing w:lineRule="atLeast" w:line="240"/>
        <w:rPr>
          <w:color w:val="000000"/>
          <w:sz w:val="22"/>
        </w:rPr>
      </w:pPr>
      <w:r>
        <w:rPr>
          <w:color w:val="000000"/>
          <w:sz w:val="22"/>
        </w:rPr>
      </w:r>
    </w:p>
    <w:p>
      <w:pPr>
        <w:pStyle w:val="BodyText"/>
        <w:ind w:end="-360"/>
        <w:jc w:val="both"/>
        <w:rPr/>
      </w:pPr>
      <w:r>
        <w:rPr/>
        <w:t xml:space="preserve">Your assistance in this matter is appreciated.  Please call me once you are in receipt of this letter so we can discuss next steps.  Please feel free to call me at (713) 853-6765 with any questions or comments you may have.  </w:t>
      </w:r>
    </w:p>
    <w:p>
      <w:pPr>
        <w:pStyle w:val="Normal"/>
        <w:spacing w:lineRule="atLeast" w:line="240"/>
        <w:rPr>
          <w:color w:val="000000"/>
          <w:sz w:val="22"/>
        </w:rPr>
      </w:pPr>
      <w:r>
        <w:rPr>
          <w:color w:val="000000"/>
          <w:sz w:val="22"/>
        </w:rPr>
      </w:r>
    </w:p>
    <w:p>
      <w:pPr>
        <w:pStyle w:val="Normal"/>
        <w:spacing w:lineRule="atLeast" w:line="240"/>
        <w:ind w:start="4320" w:end="0"/>
        <w:rPr>
          <w:color w:val="000000"/>
          <w:sz w:val="22"/>
        </w:rPr>
      </w:pPr>
      <w:r>
        <w:rPr>
          <w:color w:val="000000"/>
          <w:sz w:val="22"/>
        </w:rPr>
      </w:r>
    </w:p>
    <w:p>
      <w:pPr>
        <w:pStyle w:val="Normal"/>
        <w:spacing w:lineRule="atLeast" w:line="240"/>
        <w:ind w:start="4320" w:end="0"/>
        <w:rPr>
          <w:color w:val="000000"/>
          <w:sz w:val="22"/>
        </w:rPr>
      </w:pPr>
      <w:r>
        <w:rPr>
          <w:color w:val="000000"/>
          <w:sz w:val="22"/>
        </w:rPr>
      </w:r>
    </w:p>
    <w:p>
      <w:pPr>
        <w:pStyle w:val="Normal"/>
        <w:spacing w:lineRule="atLeast" w:line="240"/>
        <w:ind w:start="4320" w:end="0"/>
        <w:rPr>
          <w:color w:val="000000"/>
          <w:sz w:val="22"/>
        </w:rPr>
      </w:pPr>
      <w:r>
        <w:rPr>
          <w:color w:val="000000"/>
          <w:sz w:val="22"/>
        </w:rPr>
        <w:t>Sincerely,</w:t>
      </w:r>
    </w:p>
    <w:p>
      <w:pPr>
        <w:pStyle w:val="Normal"/>
        <w:spacing w:lineRule="atLeast" w:line="240"/>
        <w:ind w:start="4320" w:end="0"/>
        <w:rPr>
          <w:color w:val="000000"/>
          <w:sz w:val="22"/>
        </w:rPr>
      </w:pPr>
      <w:r>
        <w:rPr>
          <w:color w:val="000000"/>
          <w:sz w:val="22"/>
        </w:rPr>
      </w:r>
    </w:p>
    <w:p>
      <w:pPr>
        <w:pStyle w:val="Normal"/>
        <w:spacing w:lineRule="atLeast" w:line="240"/>
        <w:ind w:start="4320" w:end="0"/>
        <w:rPr>
          <w:color w:val="000000"/>
          <w:sz w:val="22"/>
        </w:rPr>
      </w:pPr>
      <w:r>
        <w:rPr>
          <w:color w:val="000000"/>
          <w:sz w:val="22"/>
        </w:rPr>
      </w:r>
    </w:p>
    <w:p>
      <w:pPr>
        <w:pStyle w:val="Normal"/>
        <w:spacing w:lineRule="atLeast" w:line="240"/>
        <w:ind w:start="4320" w:end="0"/>
        <w:rPr>
          <w:color w:val="000000"/>
          <w:sz w:val="22"/>
        </w:rPr>
      </w:pPr>
      <w:r>
        <w:rPr>
          <w:color w:val="000000"/>
          <w:sz w:val="22"/>
        </w:rPr>
      </w:r>
    </w:p>
    <w:p>
      <w:pPr>
        <w:pStyle w:val="Normal"/>
        <w:spacing w:lineRule="atLeast" w:line="240"/>
        <w:ind w:start="4320" w:end="0"/>
        <w:rPr>
          <w:color w:val="000000"/>
          <w:sz w:val="22"/>
        </w:rPr>
      </w:pPr>
      <w:r>
        <w:rPr>
          <w:color w:val="000000"/>
          <w:sz w:val="22"/>
        </w:rPr>
        <w:t>Jim Studdert</w:t>
      </w:r>
    </w:p>
    <w:p>
      <w:pPr>
        <w:pStyle w:val="Normal"/>
        <w:spacing w:lineRule="atLeast" w:line="240"/>
        <w:ind w:start="4320" w:end="0"/>
        <w:rPr>
          <w:color w:val="000000"/>
          <w:sz w:val="22"/>
        </w:rPr>
      </w:pPr>
      <w:r>
        <w:rPr>
          <w:color w:val="000000"/>
          <w:sz w:val="22"/>
        </w:rPr>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 xml:space="preserve">Cc  Brian Redmond, ENA </w:t>
      </w:r>
    </w:p>
    <w:p>
      <w:pPr>
        <w:pStyle w:val="Normal"/>
        <w:spacing w:lineRule="atLeast" w:line="240"/>
        <w:ind w:firstLine="360" w:end="0"/>
        <w:rPr>
          <w:color w:val="000000"/>
          <w:sz w:val="22"/>
        </w:rPr>
      </w:pPr>
      <w:r>
        <w:rPr>
          <w:color w:val="000000"/>
          <w:sz w:val="22"/>
        </w:rPr>
        <w:t>Ben Jacoby, ENA</w:t>
      </w:r>
    </w:p>
    <w:p>
      <w:pPr>
        <w:pStyle w:val="Normal"/>
        <w:spacing w:lineRule="atLeast" w:line="240"/>
        <w:ind w:firstLine="360" w:end="0"/>
        <w:rPr>
          <w:color w:val="000000"/>
          <w:sz w:val="22"/>
        </w:rPr>
      </w:pPr>
      <w:r>
        <w:rPr>
          <w:color w:val="000000"/>
          <w:sz w:val="22"/>
        </w:rPr>
        <w:t>Chris Booth, ENA</w:t>
      </w:r>
    </w:p>
    <w:p>
      <w:pPr>
        <w:pStyle w:val="Normal"/>
        <w:spacing w:lineRule="atLeast" w:line="240"/>
        <w:ind w:firstLine="360" w:end="0"/>
        <w:rPr>
          <w:color w:val="000000"/>
          <w:sz w:val="22"/>
        </w:rPr>
      </w:pPr>
      <w:r>
        <w:rPr>
          <w:color w:val="000000"/>
          <w:sz w:val="22"/>
        </w:rPr>
      </w:r>
    </w:p>
    <w:p>
      <w:pPr>
        <w:pStyle w:val="Normal"/>
        <w:spacing w:lineRule="atLeast" w:line="240"/>
        <w:rPr>
          <w:color w:val="000000"/>
          <w:sz w:val="22"/>
        </w:rPr>
      </w:pPr>
      <w:r>
        <w:rPr>
          <w:color w:val="000000"/>
          <w:sz w:val="22"/>
        </w:rPr>
        <w:t xml:space="preserve">      </w:t>
      </w:r>
    </w:p>
    <w:p>
      <w:pPr>
        <w:pStyle w:val="Normal"/>
        <w:spacing w:lineRule="atLeast" w:line="240"/>
        <w:rPr>
          <w:color w:val="000000"/>
          <w:sz w:val="22"/>
        </w:rPr>
      </w:pPr>
      <w:r>
        <w:rPr>
          <w:color w:val="000000"/>
          <w:sz w:val="22"/>
        </w:rPr>
        <w:tab/>
      </w:r>
    </w:p>
    <w:sectPr>
      <w:type w:val="nextPage"/>
      <w:pgSz w:w="12240" w:h="15840"/>
      <w:pgMar w:left="1800" w:right="180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b/>
      <w:color w:val="000000"/>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spacing w:lineRule="atLeast" w:line="240"/>
      <w:ind w:hanging="0" w:start="720" w:end="0"/>
    </w:pPr>
    <w:rPr>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2001-04-17T18:15:00Z</dcterms:created>
  <dc:creator>rtapsco</dc:creator>
  <dc:description/>
  <dc:language>en-CA</dc:language>
  <cp:lastModifiedBy>cbooth3</cp:lastModifiedBy>
  <cp:lastPrinted>2001-01-18T12:30:00Z</cp:lastPrinted>
  <dcterms:modified xsi:type="dcterms:W3CDTF">2001-04-17T18:15:00Z</dcterms:modified>
  <cp:revision>2</cp:revision>
  <dc:subject/>
  <dc:title>February 3, 2000</dc:title>
</cp:coreProperties>
</file>