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wmf" ContentType="image/x-wmf"/>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2" w:color="000000"/>
          <w:bottom w:val="single" w:sz="6" w:space="12" w:color="000000"/>
        </w:pBdr>
        <w:tabs>
          <w:tab w:val="clear" w:pos="720"/>
          <w:tab w:val="right" w:pos="8910" w:leader="none"/>
        </w:tabs>
        <w:rPr>
          <w:b/>
          <w:sz w:val="28"/>
        </w:rPr>
      </w:pPr>
      <w:r>
        <w:rPr>
          <w:b/>
          <w:sz w:val="28"/>
        </w:rPr>
        <w:t>Greater Houston Partnership</w:t>
        <w:tab/>
        <w:t>October 2, 2001</w:t>
      </w:r>
    </w:p>
    <w:p>
      <w:pPr>
        <w:pStyle w:val="Normal"/>
        <w:rPr>
          <w:b/>
          <w:sz w:val="28"/>
        </w:rPr>
      </w:pPr>
      <w:r>
        <w:rPr>
          <w:b/>
          <w:sz w:val="28"/>
        </w:rPr>
      </w:r>
    </w:p>
    <w:p>
      <w:pPr>
        <w:pStyle w:val="Normal"/>
        <w:jc w:val="center"/>
        <w:rPr>
          <w:b/>
          <w:sz w:val="28"/>
        </w:rPr>
      </w:pPr>
      <w:r>
        <w:rPr>
          <w:b/>
          <w:sz w:val="28"/>
        </w:rPr>
        <w:t>Resolution of the Board of Directors</w:t>
      </w:r>
    </w:p>
    <w:p>
      <w:pPr>
        <w:pStyle w:val="Normal"/>
        <w:jc w:val="center"/>
        <w:rPr>
          <w:b/>
          <w:sz w:val="28"/>
        </w:rPr>
      </w:pPr>
      <w:r>
        <w:rPr>
          <w:b/>
          <w:sz w:val="28"/>
        </w:rPr>
        <w:t>Recommended Positions on Proposed Constitutional Amendments</w:t>
      </w:r>
    </w:p>
    <w:p>
      <w:pPr>
        <w:pStyle w:val="Normal"/>
        <w:pBdr>
          <w:bottom w:val="single" w:sz="6" w:space="1" w:color="000000"/>
        </w:pBdr>
        <w:jc w:val="center"/>
        <w:rPr>
          <w:b/>
          <w:sz w:val="28"/>
        </w:rPr>
      </w:pPr>
      <w:r>
        <w:rPr>
          <w:b/>
          <w:sz w:val="28"/>
        </w:rPr>
      </w:r>
    </w:p>
    <w:p>
      <w:pPr>
        <w:pStyle w:val="Normal"/>
        <w:rPr/>
      </w:pPr>
      <w:r>
        <w:rPr/>
      </w:r>
    </w:p>
    <w:p>
      <w:pPr>
        <w:pStyle w:val="Normal"/>
        <w:rPr>
          <w:b/>
          <w:bCs/>
        </w:rPr>
      </w:pPr>
      <w:r>
        <w:rPr>
          <w:b/>
          <w:bCs/>
        </w:rPr>
        <w:t>The Greater Houston Partnership supports the following constitutional amendments to be considered by voters statewide on November 6, 2001:</w:t>
      </w:r>
    </w:p>
    <w:p>
      <w:pPr>
        <w:pStyle w:val="Normal"/>
        <w:rPr>
          <w:b/>
          <w:bCs/>
        </w:rPr>
      </w:pPr>
      <w:r>
        <w:rPr>
          <w:b/>
          <w:bCs/>
        </w:rPr>
      </w:r>
    </w:p>
    <w:p>
      <w:pPr>
        <w:pStyle w:val="Normal"/>
        <w:rPr/>
      </w:pPr>
      <w:r>
        <w:rPr>
          <w:b/>
          <w:bCs/>
          <w:i/>
          <w:iCs/>
        </w:rPr>
        <w:t xml:space="preserve">Proposition 2:  </w:t>
      </w:r>
      <w:r>
        <w:rPr/>
        <w:t>Authorizes the issuance of state general obligation bonds and notes to provide financial assistance for county roadway projects to serve border colonias.</w:t>
      </w:r>
    </w:p>
    <w:p>
      <w:pPr>
        <w:pStyle w:val="Normal"/>
        <w:rPr/>
      </w:pPr>
      <w:r>
        <w:rPr/>
      </w:r>
    </w:p>
    <w:p>
      <w:pPr>
        <w:pStyle w:val="Normal"/>
        <w:rPr/>
      </w:pPr>
      <w:r>
        <w:rPr>
          <w:b/>
          <w:bCs/>
          <w:i/>
          <w:iCs/>
        </w:rPr>
        <w:t>Proposition 3:</w:t>
      </w:r>
      <w:r>
        <w:rPr/>
        <w:t xml:space="preserve">  Lets the legislature exempt from ad valorem taxation, raw cocoa and green coffee that is held in Harris County.  With this amendment, the New York Board of Trade can allow Harris County to join Miami, New Orleans and New York as coffee exchange ports – an economic development win for this region and the state.</w:t>
      </w:r>
    </w:p>
    <w:p>
      <w:pPr>
        <w:pStyle w:val="Normal"/>
        <w:rPr/>
      </w:pPr>
      <w:r>
        <w:rPr/>
      </w:r>
    </w:p>
    <w:p>
      <w:pPr>
        <w:pStyle w:val="Normal"/>
        <w:rPr/>
      </w:pPr>
      <w:r>
        <w:rPr>
          <w:b/>
          <w:bCs/>
          <w:i/>
          <w:iCs/>
        </w:rPr>
        <w:t>Proposition 7</w:t>
      </w:r>
      <w:r>
        <w:rPr/>
        <w:t>: Authorizes the Veterans’ Land Board to issue up to $500 million in general obligation bonds for veteran’s housing assistance and to use assets in certain veteran’s land and veteran’s housing assistance funds to provide for veteran’s cemeteries.</w:t>
      </w:r>
    </w:p>
    <w:p>
      <w:pPr>
        <w:pStyle w:val="BodyText"/>
        <w:rPr/>
      </w:pPr>
      <w:r>
        <w:rPr/>
      </w:r>
    </w:p>
    <w:p>
      <w:pPr>
        <w:pStyle w:val="Normal"/>
        <w:rPr/>
      </w:pPr>
      <w:r>
        <w:rPr>
          <w:b/>
          <w:bCs/>
          <w:i/>
          <w:iCs/>
        </w:rPr>
        <w:t>Proposition 8</w:t>
      </w:r>
      <w:r>
        <w:rPr>
          <w:b/>
          <w:bCs/>
        </w:rPr>
        <w:t>:</w:t>
      </w:r>
      <w:r>
        <w:rPr/>
        <w:t xml:space="preserve"> Authorizes the issuance of up to $850 million in bonds for construction and repair projects to be administered by several state agencies for its facilities and sites, and for the purchase of needed equipment.  The funds will be spent around the state, including significant attention to several Texas Parks &amp; Wildlife Department sites in the Houston area.</w:t>
      </w:r>
    </w:p>
    <w:p>
      <w:pPr>
        <w:pStyle w:val="Normal"/>
        <w:rPr/>
      </w:pPr>
      <w:r>
        <w:rPr/>
      </w:r>
    </w:p>
    <w:p>
      <w:pPr>
        <w:pStyle w:val="Normal"/>
        <w:rPr/>
      </w:pPr>
      <w:r>
        <w:rPr>
          <w:b/>
          <w:bCs/>
          <w:i/>
          <w:iCs/>
        </w:rPr>
        <w:t>Proposition 9</w:t>
      </w:r>
      <w:r>
        <w:rPr>
          <w:b/>
          <w:bCs/>
        </w:rPr>
        <w:t>:</w:t>
      </w:r>
      <w:r>
        <w:rPr/>
        <w:t xml:space="preserve"> This amendment says the state does not have to go to the expense of holding an election to fill a vacant seat in the Legislature if there is only one, unopposed candidate for that office.  </w:t>
      </w:r>
    </w:p>
    <w:p>
      <w:pPr>
        <w:pStyle w:val="Normal"/>
        <w:rPr/>
      </w:pPr>
      <w:r>
        <w:rPr/>
      </w:r>
    </w:p>
    <w:p>
      <w:pPr>
        <w:pStyle w:val="Normal"/>
        <w:rPr/>
      </w:pPr>
      <w:r>
        <w:rPr>
          <w:b/>
          <w:bCs/>
          <w:i/>
          <w:iCs/>
        </w:rPr>
        <w:t xml:space="preserve">Proposition 10: </w:t>
      </w:r>
      <w:r>
        <w:rPr/>
        <w:t xml:space="preserve"> Authorizes the Legislature to expand the current freeport tax exemption from 175 days to 270 days for tangible personal property held at certain locations only temporarily for assembling, manufacturing, processing or other commercial purposes.  Also allows those goods to be sent back out to other areas of Texas, not just out-of-state.  Potential annual income gain from this amendment and the required, subsequent authorizing legislation is $540 million.</w:t>
      </w:r>
    </w:p>
    <w:p>
      <w:pPr>
        <w:pStyle w:val="Normal"/>
        <w:rPr/>
      </w:pPr>
      <w:r>
        <w:rPr/>
      </w:r>
    </w:p>
    <w:p>
      <w:pPr>
        <w:pStyle w:val="Normal"/>
        <w:rPr/>
      </w:pPr>
      <w:r>
        <w:rPr>
          <w:b/>
          <w:bCs/>
          <w:i/>
          <w:iCs/>
        </w:rPr>
        <w:t xml:space="preserve">Proposition 15:  </w:t>
      </w:r>
      <w:r>
        <w:rPr/>
        <w:t>Creates the Texas Mobility Fund and authorizes debt financing for state transportation and infrastructure projects.  Subsequent legislation will be required to finance the Texas Mobility Fund.</w:t>
      </w:r>
    </w:p>
    <w:p>
      <w:pPr>
        <w:pStyle w:val="Normal"/>
        <w:rPr>
          <w:b/>
          <w:bCs/>
        </w:rPr>
      </w:pPr>
      <w:r>
        <w:rPr>
          <w:b/>
          <w:bCs/>
        </w:rPr>
      </w:r>
    </w:p>
    <w:p>
      <w:pPr>
        <w:pStyle w:val="Normal"/>
        <w:rPr>
          <w:b/>
          <w:bCs/>
          <w:i/>
          <w:i/>
          <w:iCs/>
        </w:rPr>
      </w:pPr>
      <w:r>
        <w:rPr>
          <w:b/>
          <w:bCs/>
          <w:i/>
          <w:iCs/>
        </w:rPr>
      </w:r>
    </w:p>
    <w:p>
      <w:pPr>
        <w:pStyle w:val="Normal"/>
        <w:rPr/>
      </w:pPr>
      <w:r>
        <w:rPr>
          <w:b/>
          <w:bCs/>
          <w:i/>
          <w:iCs/>
        </w:rPr>
        <w:t>Proposition 16</w:t>
      </w:r>
      <w:r>
        <w:rPr>
          <w:b/>
          <w:bCs/>
        </w:rPr>
        <w:t xml:space="preserve">: </w:t>
      </w:r>
      <w:r>
        <w:rPr/>
        <w:t>Reduces from 12 days to five days, the period that must pass before a homeowner or the homeowner’s spouse may execute a contract for improvements to the homestead in order for a lien on the homestead to attach.  Allows owners of manufactured homes to convert their titles when they permanently attach their homes to land.</w:t>
      </w:r>
    </w:p>
    <w:p>
      <w:pPr>
        <w:pStyle w:val="BodyText"/>
        <w:rPr/>
      </w:pPr>
      <w:r>
        <w:rPr/>
      </w:r>
    </w:p>
    <w:p>
      <w:pPr>
        <w:pStyle w:val="Normal"/>
        <w:rPr/>
      </w:pPr>
      <w:r>
        <w:rPr>
          <w:b/>
          <w:bCs/>
          <w:i/>
          <w:iCs/>
        </w:rPr>
        <w:t>Proposition 17</w:t>
      </w:r>
      <w:r>
        <w:rPr>
          <w:b/>
          <w:bCs/>
        </w:rPr>
        <w:t xml:space="preserve">: </w:t>
      </w:r>
      <w:r>
        <w:rPr/>
        <w:t>Creates a permanent mechanism to allow the General Land Office to settle land-title disputes involving public school lands without a separate constitutional amendment for each occurrence.</w:t>
      </w:r>
    </w:p>
    <w:p>
      <w:pPr>
        <w:pStyle w:val="Normal"/>
        <w:rPr/>
      </w:pPr>
      <w:r>
        <w:rPr/>
      </w:r>
    </w:p>
    <w:p>
      <w:pPr>
        <w:pStyle w:val="Normal"/>
        <w:rPr/>
      </w:pPr>
      <w:r>
        <w:rPr>
          <w:b/>
          <w:bCs/>
          <w:i/>
          <w:iCs/>
        </w:rPr>
        <w:t>Proposition 18</w:t>
      </w:r>
      <w:r>
        <w:rPr>
          <w:b/>
          <w:bCs/>
        </w:rPr>
        <w:t xml:space="preserve">: </w:t>
      </w:r>
      <w:r>
        <w:rPr/>
        <w:t>Establishes uniformity in the collection, deposit, reporting and remitting of civil and criminal court fees, thus easing the administrative burden on local governments.</w:t>
      </w:r>
    </w:p>
    <w:p>
      <w:pPr>
        <w:pStyle w:val="Normal"/>
        <w:rPr/>
      </w:pPr>
      <w:r>
        <w:rPr/>
      </w:r>
    </w:p>
    <w:p>
      <w:pPr>
        <w:pStyle w:val="Normal"/>
        <w:rPr/>
      </w:pPr>
      <w:r>
        <w:rPr>
          <w:b/>
          <w:bCs/>
          <w:i/>
          <w:iCs/>
        </w:rPr>
        <w:t xml:space="preserve">Proposition 19:  </w:t>
      </w:r>
      <w:r>
        <w:rPr/>
        <w:t>Provides for the issuance of additional general obligation bonds by the Texas Water Development Board in an amount not to exceed $2 billion.  Selling bonds is the most cost-effective way to pay for expensive water projects that promote economic development and better living conditions throughout the state.</w:t>
      </w:r>
    </w:p>
    <w:p>
      <w:pPr>
        <w:pStyle w:val="Normal"/>
        <w:rPr/>
      </w:pPr>
      <w:r>
        <w:rPr/>
      </w:r>
    </w:p>
    <w:p>
      <w:pPr>
        <w:pStyle w:val="Normal"/>
        <w:rPr/>
      </w:pPr>
      <w:r>
        <w:rPr/>
      </w:r>
    </w:p>
    <w:p>
      <w:pPr>
        <w:pStyle w:val="BodyText2"/>
        <w:rPr/>
      </w:pPr>
      <w:r>
        <w:rPr/>
        <w:t>The Partnership is opposed to the following amendment:</w:t>
      </w:r>
    </w:p>
    <w:p>
      <w:pPr>
        <w:pStyle w:val="Normal"/>
        <w:rPr>
          <w:b/>
          <w:bCs/>
        </w:rPr>
      </w:pPr>
      <w:r>
        <w:rPr>
          <w:b/>
          <w:bCs/>
        </w:rPr>
      </w:r>
    </w:p>
    <w:p>
      <w:pPr>
        <w:pStyle w:val="Normal"/>
        <w:rPr/>
      </w:pPr>
      <w:r>
        <w:rPr>
          <w:b/>
          <w:bCs/>
          <w:i/>
          <w:iCs/>
        </w:rPr>
        <w:t>Proposition 11:</w:t>
      </w:r>
      <w:r>
        <w:rPr/>
        <w:t xml:space="preserve"> Allows current and retired public school teachers and retired public school administrators to receive compensation for serving on the governing bodies of school districts, cities, towns or other government districts.  The Partnership believes this amendment allows sitting school teachers to be paid to sit on their own school district boards, a clear conflict.</w:t>
      </w:r>
    </w:p>
    <w:p>
      <w:pPr>
        <w:pStyle w:val="Normal"/>
        <w:rPr>
          <w:b/>
          <w:bCs/>
        </w:rPr>
      </w:pPr>
      <w:r>
        <w:rPr>
          <w:b/>
          <w:bCs/>
        </w:rPr>
      </w:r>
    </w:p>
    <w:p>
      <w:pPr>
        <w:pStyle w:val="Normal"/>
        <w:rPr>
          <w:b/>
          <w:bCs/>
        </w:rPr>
      </w:pPr>
      <w:r>
        <w:rPr>
          <w:b/>
          <w:bCs/>
        </w:rPr>
        <w:t>The Partnership takes no position (is neutral) on the following amendments:</w:t>
      </w:r>
    </w:p>
    <w:p>
      <w:pPr>
        <w:pStyle w:val="Normal"/>
        <w:rPr>
          <w:b/>
          <w:bCs/>
        </w:rPr>
      </w:pPr>
      <w:r>
        <w:rPr>
          <w:b/>
          <w:bCs/>
        </w:rPr>
      </w:r>
    </w:p>
    <w:p>
      <w:pPr>
        <w:pStyle w:val="Normal"/>
        <w:rPr/>
      </w:pPr>
      <w:r>
        <w:rPr>
          <w:b/>
          <w:bCs/>
          <w:i/>
          <w:iCs/>
        </w:rPr>
        <w:t>Proposition 1</w:t>
      </w:r>
      <w:r>
        <w:rPr>
          <w:b/>
          <w:bCs/>
        </w:rPr>
        <w:t>:</w:t>
      </w:r>
      <w:r>
        <w:rPr/>
        <w:t xml:space="preserve"> Clears land titles by the release of a state claim of its interest to certain landowners in Bastrop County.</w:t>
      </w:r>
    </w:p>
    <w:p>
      <w:pPr>
        <w:pStyle w:val="Normal"/>
        <w:rPr/>
      </w:pPr>
      <w:r>
        <w:rPr/>
      </w:r>
    </w:p>
    <w:p>
      <w:pPr>
        <w:pStyle w:val="Normal"/>
        <w:rPr/>
      </w:pPr>
      <w:r>
        <w:rPr>
          <w:b/>
          <w:bCs/>
          <w:i/>
          <w:iCs/>
        </w:rPr>
        <w:t>Proposition 4</w:t>
      </w:r>
      <w:r>
        <w:rPr>
          <w:b/>
          <w:bCs/>
        </w:rPr>
        <w:t xml:space="preserve">: </w:t>
      </w:r>
      <w:r>
        <w:rPr/>
        <w:t>Expands the term of office for the fire fighter’s pension commissioner from two to four years.</w:t>
      </w:r>
    </w:p>
    <w:p>
      <w:pPr>
        <w:pStyle w:val="Normal"/>
        <w:rPr/>
      </w:pPr>
      <w:r>
        <w:rPr/>
      </w:r>
    </w:p>
    <w:p>
      <w:pPr>
        <w:pStyle w:val="Normal"/>
        <w:rPr/>
      </w:pPr>
      <w:r>
        <w:rPr>
          <w:b/>
          <w:bCs/>
          <w:i/>
          <w:iCs/>
        </w:rPr>
        <w:t>Proposition 5</w:t>
      </w:r>
      <w:r>
        <w:rPr/>
        <w:t>: Authorizes municipalities to donate outdated or surplus firefighting equipment or supplies to underdeveloped countries.</w:t>
      </w:r>
    </w:p>
    <w:p>
      <w:pPr>
        <w:pStyle w:val="BodyText"/>
        <w:rPr/>
      </w:pPr>
      <w:r>
        <w:rPr/>
      </w:r>
    </w:p>
    <w:p>
      <w:pPr>
        <w:pStyle w:val="Normal"/>
        <w:rPr/>
      </w:pPr>
      <w:r>
        <w:rPr>
          <w:b/>
          <w:bCs/>
          <w:i/>
          <w:iCs/>
        </w:rPr>
        <w:t>Proposition 6</w:t>
      </w:r>
      <w:r>
        <w:rPr>
          <w:b/>
          <w:bCs/>
        </w:rPr>
        <w:t>:</w:t>
      </w:r>
      <w:r>
        <w:rPr/>
        <w:t xml:space="preserve"> Requires the governor to call a special session for the appointment of presidential electors if circumstances similar to the situation that occurred in Florida during the 2000 presidential election were to occur.</w:t>
      </w:r>
    </w:p>
    <w:p>
      <w:pPr>
        <w:pStyle w:val="Normal"/>
        <w:rPr/>
      </w:pPr>
      <w:r>
        <w:rPr/>
      </w:r>
    </w:p>
    <w:p>
      <w:pPr>
        <w:pStyle w:val="Heading1"/>
        <w:ind w:hanging="0" w:start="0"/>
        <w:rPr/>
      </w:pPr>
      <w:r>
        <w:rPr>
          <w:i/>
          <w:iCs/>
        </w:rPr>
        <w:t>Proposition 12</w:t>
      </w:r>
      <w:r>
        <w:rPr>
          <w:b w:val="false"/>
          <w:bCs w:val="false"/>
          <w:i/>
          <w:iCs/>
        </w:rPr>
        <w:t xml:space="preserve">:  </w:t>
      </w:r>
      <w:r>
        <w:rPr>
          <w:b w:val="false"/>
          <w:bCs w:val="false"/>
        </w:rPr>
        <w:t>Streamlines the Texas Constitution by eliminating obsolete, archaic, redundant and unnecessary provisions.</w:t>
      </w:r>
    </w:p>
    <w:p>
      <w:pPr>
        <w:pStyle w:val="Normal"/>
        <w:rPr>
          <w:b/>
          <w:bCs/>
          <w:i/>
          <w:i/>
          <w:iCs/>
        </w:rPr>
      </w:pPr>
      <w:r>
        <w:rPr>
          <w:b/>
          <w:bCs/>
          <w:i/>
          <w:iCs/>
        </w:rPr>
      </w:r>
    </w:p>
    <w:p>
      <w:pPr>
        <w:pStyle w:val="Heading1"/>
        <w:ind w:hanging="0" w:start="0"/>
        <w:rPr/>
      </w:pPr>
      <w:r>
        <w:rPr>
          <w:i/>
          <w:iCs/>
        </w:rPr>
        <w:t xml:space="preserve">Proposition 13:  </w:t>
      </w:r>
      <w:r>
        <w:rPr>
          <w:b w:val="false"/>
          <w:bCs w:val="false"/>
        </w:rPr>
        <w:t>Lets boards of trustees of independent school districts donate certain surplus district property of historical significance in order to preserve the property.</w:t>
      </w:r>
    </w:p>
    <w:p>
      <w:pPr>
        <w:pStyle w:val="BodyText"/>
        <w:rPr>
          <w:b/>
          <w:bCs/>
        </w:rPr>
      </w:pPr>
      <w:r>
        <w:rPr>
          <w:b/>
          <w:bCs/>
        </w:rPr>
      </w:r>
    </w:p>
    <w:p>
      <w:pPr>
        <w:pStyle w:val="Normal"/>
        <w:rPr/>
      </w:pPr>
      <w:r>
        <w:rPr>
          <w:b/>
          <w:bCs/>
          <w:i/>
          <w:iCs/>
        </w:rPr>
        <w:t>Proposition 14</w:t>
      </w:r>
      <w:r>
        <w:rPr>
          <w:b/>
          <w:bCs/>
        </w:rPr>
        <w:t xml:space="preserve">: </w:t>
      </w:r>
      <w:r>
        <w:rPr/>
        <w:t>Lets the Legislature authorize taxing units other than school districts to exempt from ad valorem taxation travel trailers that are not held or used for the production of income.</w:t>
      </w:r>
    </w:p>
    <w:p>
      <w:pPr>
        <w:pStyle w:val="Normal"/>
        <w:rPr/>
      </w:pPr>
      <w:r>
        <w:rPr/>
      </w:r>
    </w:p>
    <w:p>
      <w:pPr>
        <w:pStyle w:val="Normal"/>
        <w:rPr/>
      </w:pPr>
      <w:r>
        <w:rPr/>
      </w:r>
    </w:p>
    <w:p>
      <w:pPr>
        <w:pStyle w:val="Normal"/>
        <w:rPr/>
      </w:pPr>
      <w:r>
        <w:rPr/>
      </w:r>
    </w:p>
    <w:p>
      <w:pPr>
        <w:pStyle w:val="Normal"/>
        <w:rPr>
          <w:b/>
          <w:bCs/>
        </w:rPr>
      </w:pPr>
      <w:r>
        <w:rPr>
          <w:b/>
          <w:bCs/>
        </w:rPr>
      </w:r>
    </w:p>
    <w:p>
      <w:pPr>
        <w:pStyle w:val="Normal"/>
        <w:rPr>
          <w:b/>
          <w:bCs/>
        </w:rPr>
      </w:pPr>
      <w:r>
        <w:rPr>
          <w:b/>
          <w:bCs/>
        </w:rPr>
      </w:r>
    </w:p>
    <w:p>
      <w:pPr>
        <w:pStyle w:val="Normal"/>
        <w:rPr/>
      </w:pPr>
      <w:r>
        <w:rPr/>
        <w:t>____________________________</w:t>
        <w:tab/>
        <w:tab/>
        <w:tab/>
        <w:t>______________________________</w:t>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tcPr>
          <w:p>
            <w:pPr>
              <w:pStyle w:val="Normal"/>
              <w:rPr/>
            </w:pPr>
            <w:r>
              <w:rPr/>
              <w:t>R. Bruce LaBoon, Chairman</w:t>
            </w:r>
          </w:p>
        </w:tc>
        <w:tc>
          <w:tcPr>
            <w:tcW w:w="648" w:type="dxa"/>
            <w:tcBorders/>
          </w:tcPr>
          <w:p>
            <w:pPr>
              <w:pStyle w:val="Normal"/>
              <w:snapToGrid w:val="false"/>
              <w:rPr/>
            </w:pPr>
            <w:r>
              <w:rPr/>
            </w:r>
          </w:p>
        </w:tc>
        <w:tc>
          <w:tcPr>
            <w:tcW w:w="4320" w:type="dxa"/>
            <w:tcBorders/>
          </w:tcPr>
          <w:p>
            <w:pPr>
              <w:pStyle w:val="Normal"/>
              <w:rPr/>
            </w:pPr>
            <w:r>
              <w:rPr/>
              <w:t>Jim C. Kollaer, President &amp; CEO</w:t>
            </w:r>
          </w:p>
        </w:tc>
      </w:tr>
    </w:tbl>
    <w:p>
      <w:pPr>
        <w:pStyle w:val="Normal"/>
        <w:rPr/>
      </w:pPr>
      <w:r>
        <w:rPr/>
      </w:r>
    </w:p>
    <w:p>
      <w:pPr>
        <w:pStyle w:val="Normal"/>
        <w:rPr/>
      </w:pPr>
      <w:r>
        <w:rPr/>
        <w:t>____________________________</w:t>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tcPr>
          <w:p>
            <w:pPr>
              <w:pStyle w:val="Normal"/>
              <w:rPr/>
            </w:pPr>
            <w:r>
              <w:rPr/>
              <w:t>Steven L. Miller, Secretary</w:t>
            </w:r>
          </w:p>
        </w:tc>
        <w:tc>
          <w:tcPr>
            <w:tcW w:w="648" w:type="dxa"/>
            <w:tcBorders/>
          </w:tcPr>
          <w:p>
            <w:pPr>
              <w:pStyle w:val="Normal"/>
              <w:snapToGrid w:val="false"/>
              <w:rPr/>
            </w:pPr>
            <w:r>
              <w:rPr/>
            </w:r>
          </w:p>
        </w:tc>
        <w:tc>
          <w:tcPr>
            <w:tcW w:w="4320" w:type="dxa"/>
            <w:tcBorders/>
          </w:tcPr>
          <w:p>
            <w:pPr>
              <w:pStyle w:val="Normal"/>
              <w:snapToGrid w:val="false"/>
              <w:rPr/>
            </w:pPr>
            <w:r>
              <w:rPr/>
            </w:r>
          </w:p>
        </w:tc>
      </w:tr>
    </w:tbl>
    <w:p>
      <w:pPr>
        <w:pStyle w:val="Normal"/>
        <w:rPr/>
      </w:pPr>
      <w:r>
        <w:rPr/>
      </w:r>
    </w:p>
    <w:p>
      <w:pPr>
        <w:sectPr>
          <w:headerReference w:type="default" r:id="rId2"/>
          <w:footerReference w:type="default" r:id="rId3"/>
          <w:type w:val="nextPage"/>
          <w:pgSz w:w="12240" w:h="15840"/>
          <w:pgMar w:left="1680" w:right="1680" w:gutter="0" w:header="720" w:top="1440" w:footer="960" w:bottom="1440"/>
          <w:pgNumType w:fmt="decimal"/>
          <w:formProt w:val="false"/>
          <w:textDirection w:val="lrTb"/>
          <w:docGrid w:type="default" w:linePitch="360" w:charSpace="0"/>
        </w:sectPr>
        <w:pStyle w:val="Normal"/>
        <w:rPr/>
      </w:pPr>
      <w:r>
        <w:rPr/>
      </w:r>
    </w:p>
    <w:p>
      <w:pPr>
        <w:pStyle w:val="Normal"/>
        <w:spacing w:before="480" w:after="240"/>
        <w:rPr/>
      </w:pPr>
      <w:r>
        <w:rPr/>
        <w:t>MEMORANDUM</w:t>
      </w:r>
    </w:p>
    <w:tbl>
      <w:tblPr>
        <w:tblW w:w="9096" w:type="dxa"/>
        <w:jc w:val="start"/>
        <w:tblInd w:w="0" w:type="dxa"/>
        <w:tblLayout w:type="fixed"/>
        <w:tblCellMar>
          <w:top w:w="0" w:type="dxa"/>
          <w:start w:w="108" w:type="dxa"/>
          <w:bottom w:w="0" w:type="dxa"/>
          <w:end w:w="108" w:type="dxa"/>
        </w:tblCellMar>
      </w:tblPr>
      <w:tblGrid>
        <w:gridCol w:w="1440"/>
        <w:gridCol w:w="7656"/>
      </w:tblGrid>
      <w:tr>
        <w:trPr/>
        <w:tc>
          <w:tcPr>
            <w:tcW w:w="1440" w:type="dxa"/>
            <w:tcBorders/>
          </w:tcPr>
          <w:p>
            <w:pPr>
              <w:pStyle w:val="Normal"/>
              <w:rPr>
                <w:b/>
              </w:rPr>
            </w:pPr>
            <w:r>
              <w:rPr>
                <w:b/>
              </w:rPr>
              <w:t>DATE:</w:t>
            </w:r>
          </w:p>
        </w:tc>
        <w:tc>
          <w:tcPr>
            <w:tcW w:w="7656" w:type="dxa"/>
            <w:tcBorders/>
          </w:tcPr>
          <w:p>
            <w:pPr>
              <w:pStyle w:val="Normal"/>
              <w:rPr/>
            </w:pPr>
            <w:bookmarkStart w:id="0" w:name="memodate"/>
            <w:bookmarkEnd w:id="0"/>
            <w:r>
              <w:rPr/>
              <w:t>October 2, 2001</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TO:</w:t>
            </w:r>
          </w:p>
        </w:tc>
        <w:tc>
          <w:tcPr>
            <w:tcW w:w="7656" w:type="dxa"/>
            <w:tcBorders/>
          </w:tcPr>
          <w:p>
            <w:pPr>
              <w:pStyle w:val="Normal"/>
              <w:rPr/>
            </w:pPr>
            <w:bookmarkStart w:id="1" w:name="Distribution"/>
            <w:bookmarkEnd w:id="1"/>
            <w:r>
              <w:rPr/>
              <w:t xml:space="preserve">Board of Directors </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FROM:</w:t>
            </w:r>
          </w:p>
        </w:tc>
        <w:tc>
          <w:tcPr>
            <w:tcW w:w="7656" w:type="dxa"/>
            <w:tcBorders/>
          </w:tcPr>
          <w:p>
            <w:pPr>
              <w:pStyle w:val="Normal"/>
              <w:rPr/>
            </w:pPr>
            <w:bookmarkStart w:id="2" w:name="Source"/>
            <w:bookmarkEnd w:id="2"/>
            <w:r>
              <w:rPr/>
              <w:t>William A. Wise, Chairman</w:t>
            </w:r>
          </w:p>
          <w:p>
            <w:pPr>
              <w:pStyle w:val="Normal"/>
              <w:rPr/>
            </w:pPr>
            <w:r>
              <w:rPr/>
              <w:t>Charles J. O’Connell, Vice Chairman</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SUBJECT:</w:t>
            </w:r>
          </w:p>
        </w:tc>
        <w:tc>
          <w:tcPr>
            <w:tcW w:w="7656" w:type="dxa"/>
            <w:tcBorders/>
          </w:tcPr>
          <w:p>
            <w:pPr>
              <w:pStyle w:val="Normal"/>
              <w:rPr/>
            </w:pPr>
            <w:bookmarkStart w:id="3" w:name="Subject"/>
            <w:bookmarkEnd w:id="3"/>
            <w:r>
              <w:rPr/>
              <w:t xml:space="preserve">Recommended Positions on Proposed Constitutional Amendments </w:t>
            </w:r>
          </w:p>
        </w:tc>
      </w:tr>
    </w:tbl>
    <w:p>
      <w:pPr>
        <w:pStyle w:val="Normal"/>
        <w:tabs>
          <w:tab w:val="clear" w:pos="720"/>
          <w:tab w:val="left" w:pos="1440" w:leader="none"/>
        </w:tabs>
        <w:jc w:val="both"/>
        <w:rPr/>
      </w:pPr>
      <w:r>
        <w:rPr/>
      </w:r>
    </w:p>
    <w:p>
      <w:pPr>
        <w:pStyle w:val="Normal"/>
        <w:pBdr>
          <w:bottom w:val="single" w:sz="6" w:space="1" w:color="000000"/>
        </w:pBdr>
        <w:tabs>
          <w:tab w:val="clear" w:pos="720"/>
          <w:tab w:val="left" w:pos="1440" w:leader="none"/>
        </w:tabs>
        <w:jc w:val="both"/>
        <w:rPr/>
      </w:pPr>
      <w:r>
        <w:rPr/>
      </w:r>
    </w:p>
    <w:p>
      <w:pPr>
        <w:pStyle w:val="Normal"/>
        <w:tabs>
          <w:tab w:val="clear" w:pos="720"/>
          <w:tab w:val="left" w:pos="1440" w:leader="none"/>
        </w:tabs>
        <w:jc w:val="both"/>
        <w:rPr/>
      </w:pPr>
      <w:r>
        <w:rPr/>
      </w:r>
    </w:p>
    <w:p>
      <w:pPr>
        <w:pStyle w:val="Normal"/>
        <w:rPr>
          <w:b/>
          <w:bCs/>
        </w:rPr>
      </w:pPr>
      <w:r>
        <w:rPr>
          <w:b/>
          <w:bCs/>
        </w:rPr>
        <w:t>RECOMMENDATION</w:t>
      </w:r>
    </w:p>
    <w:p>
      <w:pPr>
        <w:pStyle w:val="Normal"/>
        <w:rPr>
          <w:b/>
          <w:bCs/>
        </w:rPr>
      </w:pPr>
      <w:r>
        <w:rPr>
          <w:b/>
          <w:bCs/>
        </w:rPr>
      </w:r>
    </w:p>
    <w:p>
      <w:pPr>
        <w:pStyle w:val="Normal"/>
        <w:rPr>
          <w:b/>
          <w:bCs/>
        </w:rPr>
      </w:pPr>
      <w:r>
        <w:rPr>
          <w:b/>
          <w:bCs/>
        </w:rPr>
        <w:t>The Greater Houston Partnership supports the following constitutional amendments to be considered by voters statewide on November 6, 2001:</w:t>
      </w:r>
    </w:p>
    <w:p>
      <w:pPr>
        <w:pStyle w:val="Normal"/>
        <w:rPr>
          <w:b/>
          <w:bCs/>
        </w:rPr>
      </w:pPr>
      <w:r>
        <w:rPr>
          <w:b/>
          <w:bCs/>
        </w:rPr>
      </w:r>
    </w:p>
    <w:p>
      <w:pPr>
        <w:pStyle w:val="Normal"/>
        <w:rPr/>
      </w:pPr>
      <w:r>
        <w:rPr>
          <w:b/>
          <w:bCs/>
          <w:i/>
          <w:iCs/>
        </w:rPr>
        <w:t xml:space="preserve">Proposition 2:  </w:t>
      </w:r>
      <w:r>
        <w:rPr/>
        <w:t>Authorizes the issuance of state general obligation bonds and notes to provide financial assistance for county roadway projects to serve border colonias.</w:t>
      </w:r>
    </w:p>
    <w:p>
      <w:pPr>
        <w:pStyle w:val="Normal"/>
        <w:rPr/>
      </w:pPr>
      <w:r>
        <w:rPr/>
      </w:r>
    </w:p>
    <w:p>
      <w:pPr>
        <w:pStyle w:val="Normal"/>
        <w:rPr/>
      </w:pPr>
      <w:r>
        <w:rPr>
          <w:b/>
          <w:bCs/>
          <w:i/>
          <w:iCs/>
        </w:rPr>
        <w:t>Proposition 3:</w:t>
      </w:r>
      <w:r>
        <w:rPr/>
        <w:t xml:space="preserve">  Lets the legislature exempt from ad valorem taxation, raw cocoa and green coffee that is held in Harris County.  With this amendment, the New York Board of Trade can allow Harris County to join Miami, New Orleans and New York as coffee exchange ports – an economic development win for this region and the state.</w:t>
      </w:r>
    </w:p>
    <w:p>
      <w:pPr>
        <w:pStyle w:val="Normal"/>
        <w:rPr/>
      </w:pPr>
      <w:r>
        <w:rPr/>
      </w:r>
    </w:p>
    <w:p>
      <w:pPr>
        <w:pStyle w:val="Normal"/>
        <w:rPr/>
      </w:pPr>
      <w:r>
        <w:rPr>
          <w:b/>
          <w:bCs/>
          <w:i/>
          <w:iCs/>
        </w:rPr>
        <w:t>Proposition 7</w:t>
      </w:r>
      <w:r>
        <w:rPr/>
        <w:t>: Authorizes the Veterans’ Land Board to issue up to $500 million in general obligation bonds for veteran’s housing assistance and to use assets in certain veteran’s land and veteran’s housing assistance funds to provide for veteran’s cemeteries.</w:t>
      </w:r>
    </w:p>
    <w:p>
      <w:pPr>
        <w:pStyle w:val="BodyText"/>
        <w:rPr/>
      </w:pPr>
      <w:r>
        <w:rPr/>
      </w:r>
    </w:p>
    <w:p>
      <w:pPr>
        <w:pStyle w:val="Normal"/>
        <w:rPr/>
      </w:pPr>
      <w:r>
        <w:rPr>
          <w:b/>
          <w:bCs/>
          <w:i/>
          <w:iCs/>
        </w:rPr>
        <w:t>Proposition 8</w:t>
      </w:r>
      <w:r>
        <w:rPr>
          <w:b/>
          <w:bCs/>
        </w:rPr>
        <w:t>:</w:t>
      </w:r>
      <w:r>
        <w:rPr/>
        <w:t xml:space="preserve"> Authorizes the issuance of up to $850 million in bonds for construction and repair projects to be administered by several state agencies for its facilities and sites, and for the purchase of needed equipment.  The funds will be spent around the state, including significant attention to several Texas Parks &amp; Wildlife Department sites in the Houston area.</w:t>
      </w:r>
    </w:p>
    <w:p>
      <w:pPr>
        <w:pStyle w:val="Normal"/>
        <w:rPr>
          <w:b/>
          <w:bCs/>
        </w:rPr>
      </w:pPr>
      <w:r>
        <w:rPr>
          <w:b/>
          <w:bCs/>
        </w:rPr>
      </w:r>
    </w:p>
    <w:p>
      <w:pPr>
        <w:pStyle w:val="Normal"/>
        <w:rPr/>
      </w:pPr>
      <w:r>
        <w:rPr>
          <w:b/>
          <w:bCs/>
          <w:i/>
          <w:iCs/>
        </w:rPr>
        <w:t>Proposition 9</w:t>
      </w:r>
      <w:r>
        <w:rPr>
          <w:b/>
          <w:bCs/>
        </w:rPr>
        <w:t>:</w:t>
      </w:r>
      <w:r>
        <w:rPr/>
        <w:t xml:space="preserve"> This amendment says the state does not have to go to the expense of holding an election to fill a vacant seat in the Legislature if there is only one, unopposed candidate for that office.  </w:t>
      </w:r>
    </w:p>
    <w:p>
      <w:pPr>
        <w:pStyle w:val="Normal"/>
        <w:rPr/>
      </w:pPr>
      <w:r>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pPr>
      <w:r>
        <w:rPr>
          <w:b/>
          <w:bCs/>
          <w:i/>
          <w:iCs/>
        </w:rPr>
        <w:t xml:space="preserve">Proposition 10: </w:t>
      </w:r>
      <w:r>
        <w:rPr/>
        <w:t xml:space="preserve"> Authorizes the Legislature to expand the current freeport tax exemption from 175 days to 270 days for tangible personal property held at certain locations only temporarily for assembling, manufacturing, processing or other commercial purposes.  Also allows those goods to be sent back out to other areas of Texas, not just out-of-state.  Potential annual income gain from this amendment and the required, subsequent authorizing legislation is $540 million.</w:t>
      </w:r>
    </w:p>
    <w:p>
      <w:pPr>
        <w:pStyle w:val="Normal"/>
        <w:rPr/>
      </w:pPr>
      <w:r>
        <w:rPr/>
      </w:r>
    </w:p>
    <w:p>
      <w:pPr>
        <w:pStyle w:val="Normal"/>
        <w:rPr/>
      </w:pPr>
      <w:r>
        <w:rPr>
          <w:b/>
          <w:bCs/>
          <w:i/>
          <w:iCs/>
        </w:rPr>
        <w:t xml:space="preserve">Proposition 15:  </w:t>
      </w:r>
      <w:r>
        <w:rPr/>
        <w:t>Creates the Texas Mobility Fund and authorizes debt financing for state transportation and infrastructure projects.  Subsequent legislation will be required to finance the Texas Mobility Fund.</w:t>
      </w:r>
    </w:p>
    <w:p>
      <w:pPr>
        <w:pStyle w:val="Normal"/>
        <w:rPr>
          <w:b/>
          <w:bCs/>
        </w:rPr>
      </w:pPr>
      <w:r>
        <w:rPr>
          <w:b/>
          <w:bCs/>
        </w:rPr>
      </w:r>
    </w:p>
    <w:p>
      <w:pPr>
        <w:pStyle w:val="Normal"/>
        <w:rPr/>
      </w:pPr>
      <w:r>
        <w:rPr>
          <w:b/>
          <w:bCs/>
          <w:i/>
          <w:iCs/>
        </w:rPr>
        <w:t>Proposition 16</w:t>
      </w:r>
      <w:r>
        <w:rPr>
          <w:b/>
          <w:bCs/>
        </w:rPr>
        <w:t xml:space="preserve">: </w:t>
      </w:r>
      <w:r>
        <w:rPr/>
        <w:t>Reduces from 12 days to five days, the period that must pass before a homeowner or the homeowner’s spouse may execute a contract for improvements to the homestead in order for a lien on the homestead to attach.  Allows owners of manufactured homes to convert their titles when they permanently attach their homes to land.</w:t>
      </w:r>
    </w:p>
    <w:p>
      <w:pPr>
        <w:pStyle w:val="BodyText"/>
        <w:rPr/>
      </w:pPr>
      <w:r>
        <w:rPr/>
      </w:r>
    </w:p>
    <w:p>
      <w:pPr>
        <w:pStyle w:val="Normal"/>
        <w:rPr/>
      </w:pPr>
      <w:r>
        <w:rPr>
          <w:b/>
          <w:bCs/>
          <w:i/>
          <w:iCs/>
        </w:rPr>
        <w:t>Proposition 17</w:t>
      </w:r>
      <w:r>
        <w:rPr>
          <w:b/>
          <w:bCs/>
        </w:rPr>
        <w:t xml:space="preserve">: </w:t>
      </w:r>
      <w:r>
        <w:rPr/>
        <w:t>Creates a permanent mechanism to allow the General Land Office to settle land-title disputes involving public school lands without a separate constitutional amendment for each occurrence.</w:t>
      </w:r>
    </w:p>
    <w:p>
      <w:pPr>
        <w:pStyle w:val="Normal"/>
        <w:rPr/>
      </w:pPr>
      <w:r>
        <w:rPr/>
      </w:r>
    </w:p>
    <w:p>
      <w:pPr>
        <w:pStyle w:val="Normal"/>
        <w:rPr/>
      </w:pPr>
      <w:r>
        <w:rPr>
          <w:b/>
          <w:bCs/>
          <w:i/>
          <w:iCs/>
        </w:rPr>
        <w:t>Proposition 18</w:t>
      </w:r>
      <w:r>
        <w:rPr>
          <w:b/>
          <w:bCs/>
        </w:rPr>
        <w:t xml:space="preserve">: </w:t>
      </w:r>
      <w:r>
        <w:rPr/>
        <w:t>Establishes uniformity in the collection, deposit, reporting and remitting of civil and criminal court fees, thus easing the administrative burden on local governments.</w:t>
      </w:r>
    </w:p>
    <w:p>
      <w:pPr>
        <w:pStyle w:val="Normal"/>
        <w:rPr/>
      </w:pPr>
      <w:r>
        <w:rPr/>
      </w:r>
    </w:p>
    <w:p>
      <w:pPr>
        <w:pStyle w:val="Normal"/>
        <w:rPr/>
      </w:pPr>
      <w:r>
        <w:rPr>
          <w:b/>
          <w:bCs/>
          <w:i/>
          <w:iCs/>
        </w:rPr>
        <w:t xml:space="preserve">Proposition 19:  </w:t>
      </w:r>
      <w:r>
        <w:rPr/>
        <w:t>Provides for the issuance of additional general obligation bonds by the Texas Water Development Board in an amount not to exceed $2 billion.  Selling bonds is the most cost-effective way to pay for expensive water projects that promote economic development and better living conditions throughout the state.</w:t>
      </w:r>
    </w:p>
    <w:p>
      <w:pPr>
        <w:pStyle w:val="Normal"/>
        <w:rPr/>
      </w:pPr>
      <w:r>
        <w:rPr/>
      </w:r>
    </w:p>
    <w:p>
      <w:pPr>
        <w:pStyle w:val="Normal"/>
        <w:rPr/>
      </w:pPr>
      <w:r>
        <w:rPr/>
      </w:r>
    </w:p>
    <w:p>
      <w:pPr>
        <w:pStyle w:val="BodyText2"/>
        <w:rPr/>
      </w:pPr>
      <w:r>
        <w:rPr/>
        <w:t>The Partnership is opposed to the following amendment:</w:t>
      </w:r>
    </w:p>
    <w:p>
      <w:pPr>
        <w:pStyle w:val="Normal"/>
        <w:rPr>
          <w:b/>
          <w:bCs/>
        </w:rPr>
      </w:pPr>
      <w:r>
        <w:rPr>
          <w:b/>
          <w:bCs/>
        </w:rPr>
      </w:r>
    </w:p>
    <w:p>
      <w:pPr>
        <w:pStyle w:val="Normal"/>
        <w:rPr/>
      </w:pPr>
      <w:r>
        <w:rPr>
          <w:b/>
          <w:bCs/>
          <w:i/>
          <w:iCs/>
        </w:rPr>
        <w:t>Proposition 11:</w:t>
      </w:r>
      <w:r>
        <w:rPr/>
        <w:t xml:space="preserve"> Allows current and retired public school teachers and retired public school administrators to receive compensation for serving on the governing bodies of school districts, cities, towns or other government districts.  The Partnership believes this amendment allows sitting school teachers to be paid to sit on their own school district boards, a clear conflict.</w:t>
      </w:r>
    </w:p>
    <w:p>
      <w:pPr>
        <w:pStyle w:val="Normal"/>
        <w:rPr>
          <w:b/>
          <w:bCs/>
        </w:rPr>
      </w:pPr>
      <w:r>
        <w:rPr>
          <w:b/>
          <w:bCs/>
        </w:rPr>
      </w:r>
    </w:p>
    <w:p>
      <w:pPr>
        <w:pStyle w:val="Normal"/>
        <w:rPr>
          <w:b/>
          <w:bCs/>
        </w:rPr>
      </w:pPr>
      <w:r>
        <w:rPr>
          <w:b/>
          <w:bCs/>
        </w:rPr>
        <w:t>The Partnership takes no position (is neutral) on the following amendments:</w:t>
      </w:r>
    </w:p>
    <w:p>
      <w:pPr>
        <w:pStyle w:val="Normal"/>
        <w:rPr>
          <w:b/>
          <w:bCs/>
        </w:rPr>
      </w:pPr>
      <w:r>
        <w:rPr>
          <w:b/>
          <w:bCs/>
        </w:rPr>
      </w:r>
    </w:p>
    <w:p>
      <w:pPr>
        <w:pStyle w:val="Normal"/>
        <w:rPr/>
      </w:pPr>
      <w:r>
        <w:rPr>
          <w:b/>
          <w:bCs/>
          <w:i/>
          <w:iCs/>
        </w:rPr>
        <w:t>Proposition 1</w:t>
      </w:r>
      <w:r>
        <w:rPr>
          <w:b/>
          <w:bCs/>
        </w:rPr>
        <w:t>:</w:t>
      </w:r>
      <w:r>
        <w:rPr/>
        <w:t xml:space="preserve"> Clears land titles by the release of a state claim of its interest to certain landowners in Bastrop County.</w:t>
      </w:r>
    </w:p>
    <w:p>
      <w:pPr>
        <w:pStyle w:val="Normal"/>
        <w:rPr/>
      </w:pPr>
      <w:r>
        <w:rPr/>
      </w:r>
    </w:p>
    <w:p>
      <w:pPr>
        <w:pStyle w:val="Normal"/>
        <w:rPr/>
      </w:pPr>
      <w:r>
        <w:rPr>
          <w:b/>
          <w:bCs/>
          <w:i/>
          <w:iCs/>
        </w:rPr>
        <w:t>Proposition 4</w:t>
      </w:r>
      <w:r>
        <w:rPr>
          <w:b/>
          <w:bCs/>
        </w:rPr>
        <w:t xml:space="preserve">: </w:t>
      </w:r>
      <w:r>
        <w:rPr/>
        <w:t>Expands the term of office for the fire fighter’s pension commissioner from two to four years.</w:t>
      </w:r>
    </w:p>
    <w:p>
      <w:pPr>
        <w:pStyle w:val="Normal"/>
        <w:rPr>
          <w:b/>
          <w:bCs/>
          <w:i/>
          <w:i/>
          <w:iCs/>
        </w:rPr>
      </w:pPr>
      <w:r>
        <w:rPr>
          <w:b/>
          <w:bCs/>
          <w:i/>
          <w:iCs/>
        </w:rPr>
      </w:r>
    </w:p>
    <w:p>
      <w:pPr>
        <w:pStyle w:val="Normal"/>
        <w:rPr/>
      </w:pPr>
      <w:r>
        <w:rPr>
          <w:b/>
          <w:bCs/>
          <w:i/>
          <w:iCs/>
        </w:rPr>
        <w:t>Proposition 5</w:t>
      </w:r>
      <w:r>
        <w:rPr/>
        <w:t>: Authorizes municipalities to donate outdated or surplus firefighting equipment or supplies to underdeveloped countries.</w:t>
      </w:r>
    </w:p>
    <w:p>
      <w:pPr>
        <w:pStyle w:val="BodyText"/>
        <w:rPr/>
      </w:pPr>
      <w:r>
        <w:rPr/>
      </w:r>
    </w:p>
    <w:p>
      <w:pPr>
        <w:pStyle w:val="Normal"/>
        <w:rPr/>
      </w:pPr>
      <w:r>
        <w:rPr>
          <w:b/>
          <w:bCs/>
          <w:i/>
          <w:iCs/>
        </w:rPr>
        <w:t>Proposition 6</w:t>
      </w:r>
      <w:r>
        <w:rPr>
          <w:b/>
          <w:bCs/>
        </w:rPr>
        <w:t>:</w:t>
      </w:r>
      <w:r>
        <w:rPr/>
        <w:t xml:space="preserve"> Requires the governor to call a special session for the appointment of presidential electors if circumstances similar to the situation that occurred in Florida during the 2000 presidential election were to occur.</w:t>
      </w:r>
    </w:p>
    <w:p>
      <w:pPr>
        <w:pStyle w:val="Normal"/>
        <w:rPr/>
      </w:pPr>
      <w:r>
        <w:rPr/>
      </w:r>
    </w:p>
    <w:p>
      <w:pPr>
        <w:pStyle w:val="Heading1"/>
        <w:ind w:hanging="0" w:start="0"/>
        <w:rPr/>
      </w:pPr>
      <w:r>
        <w:rPr>
          <w:i/>
          <w:iCs/>
        </w:rPr>
        <w:t>Proposition 12</w:t>
      </w:r>
      <w:r>
        <w:rPr>
          <w:b w:val="false"/>
          <w:bCs w:val="false"/>
          <w:i/>
          <w:iCs/>
        </w:rPr>
        <w:t xml:space="preserve">:  </w:t>
      </w:r>
      <w:r>
        <w:rPr>
          <w:b w:val="false"/>
          <w:bCs w:val="false"/>
        </w:rPr>
        <w:t>Streamlines the Texas Constitution by eliminating obsolete, archaic, redundant and unnecessary provisions.</w:t>
      </w:r>
    </w:p>
    <w:p>
      <w:pPr>
        <w:pStyle w:val="Normal"/>
        <w:rPr>
          <w:b/>
          <w:bCs/>
        </w:rPr>
      </w:pPr>
      <w:r>
        <w:rPr>
          <w:b/>
          <w:bCs/>
        </w:rPr>
      </w:r>
    </w:p>
    <w:p>
      <w:pPr>
        <w:pStyle w:val="Heading1"/>
        <w:ind w:hanging="0" w:start="0"/>
        <w:rPr/>
      </w:pPr>
      <w:r>
        <w:rPr>
          <w:i/>
          <w:iCs/>
        </w:rPr>
        <w:t xml:space="preserve">Proposition 13:  </w:t>
      </w:r>
      <w:r>
        <w:rPr>
          <w:b w:val="false"/>
          <w:bCs w:val="false"/>
        </w:rPr>
        <w:t>Lets boards of trustees of independent school districts donate certain surplus district property of historical significance in order to preserve the property.</w:t>
      </w:r>
    </w:p>
    <w:p>
      <w:pPr>
        <w:pStyle w:val="BodyText"/>
        <w:rPr>
          <w:b/>
          <w:bCs/>
        </w:rPr>
      </w:pPr>
      <w:r>
        <w:rPr>
          <w:b/>
          <w:bCs/>
        </w:rPr>
      </w:r>
    </w:p>
    <w:p>
      <w:pPr>
        <w:pStyle w:val="Normal"/>
        <w:rPr/>
      </w:pPr>
      <w:r>
        <w:rPr>
          <w:b/>
          <w:bCs/>
          <w:i/>
          <w:iCs/>
        </w:rPr>
        <w:t>Proposition 14</w:t>
      </w:r>
      <w:r>
        <w:rPr>
          <w:b/>
          <w:bCs/>
        </w:rPr>
        <w:t xml:space="preserve">: </w:t>
      </w:r>
      <w:r>
        <w:rPr/>
        <w:t>Lets the Legislature authorize taxing units other than school districts to exempt from ad valorem taxation travel trailers that are not held or used for the production of income.</w:t>
      </w:r>
    </w:p>
    <w:p>
      <w:pPr>
        <w:pStyle w:val="Normal"/>
        <w:rPr>
          <w:b/>
          <w:bCs/>
          <w:i/>
          <w:i/>
          <w:iCs/>
        </w:rPr>
      </w:pPr>
      <w:r>
        <w:rPr>
          <w:b/>
          <w:bCs/>
          <w:i/>
          <w:iCs/>
        </w:rPr>
      </w:r>
    </w:p>
    <w:p>
      <w:pPr>
        <w:pStyle w:val="Normal"/>
        <w:rPr>
          <w:b/>
          <w:bCs/>
        </w:rPr>
      </w:pPr>
      <w:r>
        <w:rPr>
          <w:b/>
          <w:bCs/>
        </w:rPr>
        <w:t>BACKGROUND</w:t>
      </w:r>
    </w:p>
    <w:p>
      <w:pPr>
        <w:pStyle w:val="Normal"/>
        <w:rPr>
          <w:b/>
          <w:bCs/>
        </w:rPr>
      </w:pPr>
      <w:r>
        <w:rPr>
          <w:b/>
          <w:bCs/>
        </w:rPr>
      </w:r>
    </w:p>
    <w:p>
      <w:pPr>
        <w:pStyle w:val="Normal"/>
        <w:rPr/>
      </w:pPr>
      <w:r>
        <w:rPr/>
        <w:t>19 proposed state constitutional amendments will appear on ballots statewide on November 6th.  The 19 proposed amendments have been analyzed by the appropriate Partnership policy committees:  the Business Issues Advisory Committee, chaired by John Riley, the Economic Development Advisory Committee, chaired by Deborah Cannon, the Education and Workforce Advisory Committee, chaired by Rob Mosbacher, the Quality of Life Advisory Committee, chaired by Charles McMahen, and the Transportation and Infrastructure Advisory Committee, chaired by Steve Letbetter.  In reviewing the amendments, the committees kept in mind their subject matter and the relationship – or lack thereof – to the Partnership’s member interests and established public policy positions.</w:t>
      </w:r>
    </w:p>
    <w:p>
      <w:pPr>
        <w:pStyle w:val="Normal"/>
        <w:rPr/>
      </w:pPr>
      <w:r>
        <w:rPr/>
      </w:r>
    </w:p>
    <w:p>
      <w:pPr>
        <w:pStyle w:val="Normal"/>
        <w:rPr/>
      </w:pPr>
      <w:r>
        <w:rPr/>
        <w:t>The Government Relations Advisory Committee then reviewed and organized the analyses undertaken by these committees in the form of a unified position paper for review and approval by the Partnership Board of Directors.  The recommended positions on the 19 proposed constitutional amendments are set forth below, organized under the headings “support,” “oppose” and “neutral.”</w:t>
      </w:r>
    </w:p>
    <w:p>
      <w:pPr>
        <w:pStyle w:val="Normal"/>
        <w:jc w:val="both"/>
        <w:rPr/>
      </w:pPr>
      <w:r>
        <w:rPr/>
      </w:r>
    </w:p>
    <w:p>
      <w:pPr>
        <w:pStyle w:val="BodyText2"/>
        <w:rPr/>
      </w:pPr>
      <w:r>
        <w:rPr/>
        <w:t>The Partnership supports the following proposed constitutional amendments:</w:t>
      </w:r>
    </w:p>
    <w:p>
      <w:pPr>
        <w:pStyle w:val="Normal"/>
        <w:rPr/>
      </w:pPr>
      <w:r>
        <w:rPr/>
      </w:r>
    </w:p>
    <w:p>
      <w:pPr>
        <w:pStyle w:val="Normal"/>
        <w:ind w:hanging="2160" w:start="2160" w:end="0"/>
        <w:rPr/>
      </w:pPr>
      <w:r>
        <w:rPr>
          <w:b/>
          <w:bCs/>
        </w:rPr>
        <w:t>Proposition 2:</w:t>
      </w:r>
      <w:r>
        <w:rPr/>
        <w:tab/>
      </w:r>
      <w:r>
        <w:rPr>
          <w:i/>
          <w:iCs/>
        </w:rPr>
        <w:t xml:space="preserve">Explanation: </w:t>
      </w:r>
      <w:r>
        <w:rPr/>
        <w:t xml:space="preserve">Proposition 2 would add Art. 3, sec. 49-1 to the Constitution to allow the Legislature to authorize the creation of a roadway bond program for colonias along the Texas-Mexico border.  By law, the governor could authorize the Texas Public Finance Authority (TPFA) to issue up to $175 million in general obligation bonds or notes and to make related credit agreements.  The funds </w:t>
      </w:r>
    </w:p>
    <w:p>
      <w:pPr>
        <w:pStyle w:val="Normal"/>
        <w:ind w:hanging="2160" w:start="2160" w:end="0"/>
        <w:rPr/>
      </w:pPr>
      <w:r>
        <w:rPr/>
      </w:r>
    </w:p>
    <w:p>
      <w:pPr>
        <w:pStyle w:val="Normal"/>
        <w:ind w:hanging="2160" w:start="2160" w:end="0"/>
        <w:rPr/>
      </w:pPr>
      <w:r>
        <w:rPr/>
      </w:r>
    </w:p>
    <w:p>
      <w:pPr>
        <w:pStyle w:val="Normal"/>
        <w:ind w:hanging="2160" w:start="2160" w:end="0"/>
        <w:rPr/>
      </w:pPr>
      <w:r>
        <w:rPr/>
      </w:r>
    </w:p>
    <w:p>
      <w:pPr>
        <w:pStyle w:val="Normal"/>
        <w:ind w:start="2160" w:end="0"/>
        <w:rPr/>
      </w:pPr>
      <w:r>
        <w:rPr/>
        <w:t>could only be used to assist border counties with access road projects to connect colonias to existing public roads.  General revenue appropriations would have to be made annually to cover unpaid principal and interest due each fiscal year.</w:t>
      </w:r>
    </w:p>
    <w:p>
      <w:pPr>
        <w:pStyle w:val="Normal"/>
        <w:rPr/>
      </w:pPr>
      <w:r>
        <w:rPr/>
      </w:r>
    </w:p>
    <w:p>
      <w:pPr>
        <w:pStyle w:val="Normal"/>
        <w:ind w:start="2160" w:end="0"/>
        <w:rPr/>
      </w:pPr>
      <w:r>
        <w:rPr>
          <w:i/>
          <w:iCs/>
        </w:rPr>
        <w:t xml:space="preserve">Reasons for support:  </w:t>
      </w:r>
      <w:r>
        <w:rPr/>
        <w:t xml:space="preserve">The infrastructure needs of the border region are of concern to the Partnership, particularly due to Partnership involvement with the development of the I-69 corridor from Mexico, through Texas, and on to Canada.  Governor Perry strongly supports this proposed amendment. </w:t>
      </w:r>
    </w:p>
    <w:p>
      <w:pPr>
        <w:pStyle w:val="Heading1"/>
        <w:ind w:hanging="0" w:start="0"/>
        <w:rPr/>
      </w:pPr>
      <w:r>
        <w:rPr/>
      </w:r>
    </w:p>
    <w:p>
      <w:pPr>
        <w:pStyle w:val="BodyText"/>
        <w:ind w:hanging="2160" w:start="2160" w:end="0"/>
        <w:rPr/>
      </w:pPr>
      <w:r>
        <w:rPr>
          <w:b/>
          <w:bCs/>
        </w:rPr>
        <w:t>Proposition 3</w:t>
        <w:tab/>
      </w:r>
      <w:r>
        <w:rPr>
          <w:i/>
          <w:iCs/>
        </w:rPr>
        <w:t>Explanation:</w:t>
      </w:r>
      <w:r>
        <w:rPr>
          <w:b/>
          <w:bCs/>
        </w:rPr>
        <w:tab/>
      </w:r>
      <w:r>
        <w:rPr/>
        <w:t>Proposition 3 would add Art. 8, sec. 1-n to the Constitution to allow the Legislature to exempt from ad valorem taxation raw cocoa and green coffee held in Harris County.</w:t>
      </w:r>
    </w:p>
    <w:p>
      <w:pPr>
        <w:pStyle w:val="BodyText"/>
        <w:rPr>
          <w:b/>
          <w:bCs/>
        </w:rPr>
      </w:pPr>
      <w:r>
        <w:rPr>
          <w:b/>
          <w:bCs/>
        </w:rPr>
      </w:r>
    </w:p>
    <w:p>
      <w:pPr>
        <w:pStyle w:val="BodyText"/>
        <w:ind w:start="2160" w:end="0"/>
        <w:rPr/>
      </w:pPr>
      <w:r>
        <w:rPr>
          <w:i/>
          <w:iCs/>
        </w:rPr>
        <w:t xml:space="preserve">Reasons for support:   </w:t>
      </w:r>
      <w:r>
        <w:rPr/>
        <w:t>Exempting</w:t>
      </w:r>
      <w:r>
        <w:rPr>
          <w:b/>
          <w:bCs/>
        </w:rPr>
        <w:t xml:space="preserve"> </w:t>
      </w:r>
      <w:r>
        <w:rPr/>
        <w:t>coffee and cocoa inventories from ad valorem taxation in Harris County would make the Port of Houston eligible for designation as an exchange port for coffee by the New York Board of Trade.  Being so designated, Houston would join New York, New Orleans and Miami with that distinction.  Subsequent to being certified as a coffee port in 1997, Miami’s coffee imports increased from 82,000 to 1.2 million</w:t>
      </w:r>
      <w:r>
        <w:rPr>
          <w:b/>
          <w:bCs/>
        </w:rPr>
        <w:t xml:space="preserve"> </w:t>
      </w:r>
      <w:r>
        <w:rPr/>
        <w:t>bags in three years.  While exempting coffee from property taxes would decrease local tax revenues in the short term, long-term capital investment and the increase in jobs and additional businesses would make up for the near-term tax revenue losses.  This amendment is closely related to the Partnership’s long-standing position in support of freeport tax exemption as an effective economic development tool.</w:t>
      </w:r>
    </w:p>
    <w:p>
      <w:pPr>
        <w:pStyle w:val="Normal"/>
        <w:rPr/>
      </w:pPr>
      <w:r>
        <w:rPr/>
      </w:r>
    </w:p>
    <w:p>
      <w:pPr>
        <w:pStyle w:val="BodyText"/>
        <w:ind w:hanging="2160" w:start="2160" w:end="0"/>
        <w:rPr/>
      </w:pPr>
      <w:r>
        <w:rPr>
          <w:b/>
          <w:bCs/>
        </w:rPr>
        <w:t>Proposition 7</w:t>
      </w:r>
      <w:r>
        <w:rPr/>
        <w:t xml:space="preserve">: </w:t>
        <w:tab/>
      </w:r>
      <w:r>
        <w:rPr>
          <w:i/>
          <w:iCs/>
        </w:rPr>
        <w:t xml:space="preserve">Explanation: </w:t>
      </w:r>
      <w:r>
        <w:rPr/>
        <w:t>Proposition 7 would amend Art. 3, sec. 49-b of the Constitution to allow the Legislature to authorize the Veterans’ Land Board to issue up to $500 million in general obligation bonds to benefit the Veterans’ Housing Assistance Fund II.  In addition, the proposed amendment would permit the use of funds from the veterans’ land and housing assistance programs to plan, design, operate, maintain, enlarge, or improve veterans’ cemeteries.</w:t>
      </w:r>
    </w:p>
    <w:p>
      <w:pPr>
        <w:pStyle w:val="BodyText"/>
        <w:ind w:hanging="2160" w:start="2160" w:end="0"/>
        <w:rPr/>
      </w:pPr>
      <w:r>
        <w:rPr/>
      </w:r>
    </w:p>
    <w:p>
      <w:pPr>
        <w:pStyle w:val="BodyText"/>
        <w:ind w:hanging="2160" w:start="2160" w:end="0"/>
        <w:rPr/>
      </w:pPr>
      <w:r>
        <w:rPr/>
        <w:tab/>
      </w:r>
      <w:r>
        <w:rPr>
          <w:i/>
          <w:iCs/>
        </w:rPr>
        <w:t xml:space="preserve">Reasons for support: </w:t>
      </w:r>
      <w:r>
        <w:rPr/>
        <w:t>Proposition 7 would go a long way toward meeting the increasing demand for veterans’ home mortgage loans, due to lower interest rates, special discounts being offered, and expanded eligibility for veterans and their surviving spouses.  The bond funding would pose almost no financial risk for the state, since these programs are self-sufficient, and veterans using the program, rather than the taxpayers of Texas, would be responsible for retiring the debt and paying the interest.  The Partnership has a history of supporting Veteran’s Land Board bond issuances.</w:t>
      </w:r>
    </w:p>
    <w:p>
      <w:pPr>
        <w:pStyle w:val="BodyText"/>
        <w:ind w:hanging="2160" w:start="2160" w:end="0"/>
        <w:rPr/>
      </w:pPr>
      <w:r>
        <w:rPr/>
      </w:r>
    </w:p>
    <w:p>
      <w:pPr>
        <w:pStyle w:val="BodyText"/>
        <w:ind w:hanging="2160" w:start="2160" w:end="0"/>
        <w:rPr/>
      </w:pPr>
      <w:r>
        <w:rPr>
          <w:b/>
          <w:bCs/>
        </w:rPr>
        <w:t>Proposition 8:</w:t>
      </w:r>
      <w:r>
        <w:rPr/>
        <w:t xml:space="preserve"> </w:t>
        <w:tab/>
      </w:r>
      <w:r>
        <w:rPr>
          <w:i/>
          <w:iCs/>
        </w:rPr>
        <w:t>Explanation</w:t>
      </w:r>
      <w:r>
        <w:rPr>
          <w:b/>
          <w:bCs/>
          <w:i/>
          <w:iCs/>
        </w:rPr>
        <w:t xml:space="preserve">: </w:t>
      </w:r>
      <w:r>
        <w:rPr/>
        <w:t>Proposition 8 would add Art. 3, sec. 50-f to the Constitution to allow the Legislature to authorize the Texas Public Finance Authority (TPFA) to issue and sell up to $850 million in general obligation bonds, the proceeds from which are to be spend only for repair and construction projects authorized by the Legislature and administered by or on behalf of several state agencies, or for purchase of needed equipment by or on behalf of those agencies.  Some of the agencies benefiting from these funds include the Texas Parks and Wildlife Department ($36.7 million for repairs at four sites), the Texas Department of Criminal Justice ($80 million for construction and repair of facilities), and the Texas Department of Mental Health and Mental Retardation ($35 million for maintenance and system renewal).  The Texas Parks and Wildlife Department will utilize some of these funds on five projects in the Houston area.</w:t>
      </w:r>
    </w:p>
    <w:p>
      <w:pPr>
        <w:pStyle w:val="BodyText"/>
        <w:ind w:hanging="2160" w:start="2160" w:end="0"/>
        <w:rPr/>
      </w:pPr>
      <w:r>
        <w:rPr/>
      </w:r>
    </w:p>
    <w:p>
      <w:pPr>
        <w:pStyle w:val="BodyText"/>
        <w:ind w:start="2160" w:end="0"/>
        <w:rPr/>
      </w:pPr>
      <w:r>
        <w:rPr>
          <w:i/>
          <w:iCs/>
        </w:rPr>
        <w:t xml:space="preserve">Reasons for support: </w:t>
      </w:r>
      <w:r>
        <w:rPr/>
        <w:t>The use of the general obligation bonds for capital improvements is a logical way to stretch state dollars to pay for long-term projects, such as for construction and repair.  Also, the Partnership’s Quality of Life Advisory Committee supports this constitutional amendment because it helps to implement their Quality of Life Agenda.</w:t>
      </w:r>
    </w:p>
    <w:p>
      <w:pPr>
        <w:pStyle w:val="BodyText"/>
        <w:rPr/>
      </w:pPr>
      <w:r>
        <w:rPr/>
      </w:r>
    </w:p>
    <w:p>
      <w:pPr>
        <w:pStyle w:val="BodyText"/>
        <w:ind w:hanging="2160" w:start="2160" w:end="0"/>
        <w:rPr/>
      </w:pPr>
      <w:r>
        <w:rPr>
          <w:b/>
          <w:bCs/>
        </w:rPr>
        <w:t>Proposition 9:</w:t>
      </w:r>
      <w:r>
        <w:rPr/>
        <w:t xml:space="preserve"> </w:t>
        <w:tab/>
      </w:r>
      <w:r>
        <w:rPr>
          <w:i/>
          <w:iCs/>
        </w:rPr>
        <w:t xml:space="preserve">Explanation: </w:t>
      </w:r>
      <w:r>
        <w:rPr/>
        <w:t>Proposition would amend Art. 3, sec. 13 of the Constitution to authorize the Legislature to cancel a special election for a vacancy in the Legislature if only one person qualified and declared a candidacy in the election.  Under the Constitution, when a vacancy occurs in either house of the Legislature, the governor must call an election to fill the vacancy.  This authority does not extend to special elections to fill vacancies in the Legislature.</w:t>
      </w:r>
    </w:p>
    <w:p>
      <w:pPr>
        <w:pStyle w:val="BodyText"/>
        <w:ind w:hanging="2160" w:start="2160" w:end="0"/>
        <w:rPr/>
      </w:pPr>
      <w:r>
        <w:rPr/>
      </w:r>
    </w:p>
    <w:p>
      <w:pPr>
        <w:pStyle w:val="BodyText"/>
        <w:ind w:start="2160" w:end="0"/>
        <w:rPr/>
      </w:pPr>
      <w:r>
        <w:rPr>
          <w:i/>
          <w:iCs/>
        </w:rPr>
        <w:t xml:space="preserve">Reasons for support: </w:t>
      </w:r>
      <w:r>
        <w:rPr/>
        <w:t>Proposition 9 would save the state and counties the unnecessary expense and administrative burden of holding special elections to fill vacancies in the Legislature when candidates are unopposed.</w:t>
      </w:r>
    </w:p>
    <w:p>
      <w:pPr>
        <w:pStyle w:val="BodyText"/>
        <w:ind w:start="2160" w:end="0"/>
        <w:rPr/>
      </w:pPr>
      <w:r>
        <w:rPr/>
      </w:r>
    </w:p>
    <w:p>
      <w:pPr>
        <w:pStyle w:val="BodyText"/>
        <w:ind w:start="2160" w:end="0"/>
        <w:rPr/>
      </w:pPr>
      <w:r>
        <w:rPr/>
      </w:r>
    </w:p>
    <w:p>
      <w:pPr>
        <w:pStyle w:val="BodyText"/>
        <w:ind w:hanging="2160" w:start="2160" w:end="0"/>
        <w:rPr/>
      </w:pPr>
      <w:r>
        <w:rPr>
          <w:b/>
          <w:bCs/>
        </w:rPr>
        <w:t xml:space="preserve">Proposition 10: </w:t>
        <w:tab/>
      </w:r>
      <w:r>
        <w:rPr>
          <w:i/>
          <w:iCs/>
        </w:rPr>
        <w:t xml:space="preserve">Explanation:  </w:t>
      </w:r>
      <w:r>
        <w:rPr>
          <w:b/>
          <w:bCs/>
        </w:rPr>
        <w:tab/>
      </w:r>
      <w:r>
        <w:rPr/>
        <w:t>The Constitution and the Tax Code exempt from ad valorem taxation “freeport” property that is in the state temporarily.  Property eligible for Freeport exemption includes goods, wares, merchandise, and other tangible property, including aircraft and aircraft parts used for maintenance or repairs by certificated air carriers, and ores, other than oil, natural gas, and other petroleum products.  To be eligible for the Freeport exemption, property must be acquired in or imported into Texas for export; detained for assembly, storage, manufacturing, processing, or fabrication; and shipped out of the state no later than 175 days after acquisition or importation.  Local governments were allowed to elect prior to April 1, 1990, to overrule the exemption and tax such property, although they retain the option of deciding to permanently rescind their decision to tax.</w:t>
      </w:r>
    </w:p>
    <w:p>
      <w:pPr>
        <w:pStyle w:val="BodyText"/>
        <w:rPr>
          <w:b/>
          <w:bCs/>
        </w:rPr>
      </w:pPr>
      <w:r>
        <w:rPr>
          <w:b/>
          <w:bCs/>
        </w:rPr>
      </w:r>
    </w:p>
    <w:p>
      <w:pPr>
        <w:pStyle w:val="BodyText"/>
        <w:ind w:hanging="2160" w:start="2160" w:end="0"/>
        <w:rPr/>
      </w:pPr>
      <w:r>
        <w:rPr>
          <w:b/>
          <w:bCs/>
        </w:rPr>
        <w:tab/>
      </w:r>
      <w:r>
        <w:rPr/>
        <w:t>Proposition 10 would add Art. 8, sec. 1-n to the Constitution to authorize the Legislature to exempt from ad valorem taxation property that is stored temporarily en route to another location in Texas or outside the state.  The property would have to be acquired in or brought into Texas and stored at a location not owned or controlled by the property owner for no more than 270 days after acquisition or importation.  The new language would not require the “goods in transit” to be shipped out of the state to qualify for the freeport exemption.  Taxing jurisdictions could choose to tax goods in transit if another law did not exempt the property.  An owner receiving the goods-in-transit exemption could not claim the freeport exemption for the same property.  If this amendment is adopted, legislation would have to be adopted next session to enact the amendment.</w:t>
      </w:r>
    </w:p>
    <w:p>
      <w:pPr>
        <w:pStyle w:val="BodyText"/>
        <w:rPr>
          <w:b/>
          <w:bCs/>
        </w:rPr>
      </w:pPr>
      <w:r>
        <w:rPr>
          <w:b/>
          <w:bCs/>
        </w:rPr>
      </w:r>
    </w:p>
    <w:p>
      <w:pPr>
        <w:pStyle w:val="BodyText"/>
        <w:ind w:start="2160" w:end="0"/>
        <w:rPr/>
      </w:pPr>
      <w:r>
        <w:rPr>
          <w:i/>
          <w:iCs/>
        </w:rPr>
        <w:t xml:space="preserve">Reasons for support:  </w:t>
      </w:r>
      <w:r>
        <w:rPr/>
        <w:t>The Partnership has long supported Freeport tax exemption as an effective business job development incentive.  This proposition would allow Texas to compete for warehousing and distribution markets and could stem the loss of customers and jobs to other states.  Potential losses in state revenue caused by increased state reimbursement to school districts due to reduced local revenue from the new goods-in-transit exemption would not exceed $11 million.  In addition, greater sales tax revenue would be realized from</w:t>
      </w:r>
      <w:r>
        <w:rPr>
          <w:b/>
          <w:bCs/>
        </w:rPr>
        <w:t xml:space="preserve"> </w:t>
      </w:r>
      <w:r>
        <w:rPr/>
        <w:t>increased warehousing activity.</w:t>
      </w:r>
      <w:r>
        <w:rPr>
          <w:b/>
          <w:bCs/>
        </w:rPr>
        <w:t xml:space="preserve">  </w:t>
      </w:r>
    </w:p>
    <w:p>
      <w:pPr>
        <w:pStyle w:val="BodyText"/>
        <w:ind w:start="2160" w:end="0"/>
        <w:rPr>
          <w:b/>
          <w:bCs/>
        </w:rPr>
      </w:pPr>
      <w:r>
        <w:rPr>
          <w:b/>
          <w:bCs/>
        </w:rPr>
      </w:r>
    </w:p>
    <w:p>
      <w:pPr>
        <w:pStyle w:val="BodyText"/>
        <w:ind w:hanging="2160" w:start="2160" w:end="0"/>
        <w:rPr/>
      </w:pPr>
      <w:r>
        <w:rPr>
          <w:b/>
          <w:bCs/>
        </w:rPr>
        <w:t xml:space="preserve">Proposition 15:  </w:t>
        <w:tab/>
      </w:r>
      <w:r>
        <w:rPr>
          <w:i/>
          <w:iCs/>
        </w:rPr>
        <w:t xml:space="preserve">Explanation:  </w:t>
      </w:r>
      <w:r>
        <w:rPr>
          <w:b/>
          <w:bCs/>
        </w:rPr>
        <w:tab/>
      </w:r>
      <w:r>
        <w:rPr/>
        <w:t>Texas Constitution, Art. 3, sec. 52-b requires the Texas Turnpike Authority (TTA) or its successor agency to repay to the State Highway Fund any monies spent by the Texas Department of Transportation (TxDOT) on toll roads, toll bridges, or turnpikes.  Art. 8, sec. 7-a dedicates three-fourths of net motor-fuel tax revenue to the highway fund (Fund 6), which also receives revenue from motor-vehicle registration fees and sales taxes on lubricants.  Fund 6 money may be appropriated only for specific highway-related purposes.</w:t>
      </w:r>
    </w:p>
    <w:p>
      <w:pPr>
        <w:pStyle w:val="BodyText"/>
        <w:rPr>
          <w:b/>
          <w:bCs/>
        </w:rPr>
      </w:pPr>
      <w:r>
        <w:rPr>
          <w:b/>
          <w:bCs/>
        </w:rPr>
      </w:r>
    </w:p>
    <w:p>
      <w:pPr>
        <w:pStyle w:val="BodyText"/>
        <w:ind w:start="2160" w:end="0"/>
        <w:rPr/>
      </w:pPr>
      <w:r>
        <w:rPr/>
        <w:t>Art. 3, sec. 49 of the Constitution prohibits state debt; generally requiring that voters approve bonded indebtedness before the state may incur it.  Sec. 49-j limits annual state debt payable from state general revenue to five percent of the annual average amount of nondedicated general revenue for the three preceding fiscal years. Proposition 15 would add Art. 3, sec. 49-k to the Constitution, creating the Texas Mobility Fund (TMF) in the state treasury.  The Texas Transportation Commission (TTC) or its successor would administer this revolving fund to finance acquisition, construction, maintenance, reconstruction, and expansion of state highways, including design and right-of-way purchases.  Money in the fund could also be spent on public toll roads and other public transportation projects.  TTC could issue bonds pledged against the fund to be repaid from the fund balance.  Bond proceeds could be used for refunding obligations and related credit agreements, creating reserves, and paying issuance costs and interest on bonds.  The Legislature could dedicate to the fund one or more specific revenue sources or portions of other state revenues, as long as those sources were not otherwise dedicated by the Constitution.  For example, motor-vehicle registration fees and taxes on motor fuels and lubricants could not be dedicated to the fund.</w:t>
      </w:r>
    </w:p>
    <w:p>
      <w:pPr>
        <w:pStyle w:val="BodyText"/>
        <w:rPr>
          <w:b/>
          <w:bCs/>
        </w:rPr>
      </w:pPr>
      <w:r>
        <w:rPr>
          <w:b/>
          <w:bCs/>
        </w:rPr>
      </w:r>
    </w:p>
    <w:p>
      <w:pPr>
        <w:pStyle w:val="BodyText"/>
        <w:ind w:start="2160" w:end="0"/>
        <w:rPr/>
      </w:pPr>
      <w:r>
        <w:rPr>
          <w:i/>
          <w:iCs/>
        </w:rPr>
        <w:t xml:space="preserve">Reasons for support: </w:t>
      </w:r>
      <w:r>
        <w:rPr>
          <w:b/>
          <w:bCs/>
        </w:rPr>
        <w:t xml:space="preserve"> </w:t>
      </w:r>
      <w:r>
        <w:rPr/>
        <w:t>Proposition 15 would establish a new, creative method for increasing state highway-funding dollars to improve Texas’ transportation infrastructure.  The traditional “pay-as-you-go” approach to financing our highways will not allow the state to keep up with the ever-increasing demand for more capacity for our roads.  Highways are the only major capital projects for which the state does not borrow money by issuing bonds.  Cities and counties routinely finance street and road projects with bonds.  There is no good reason why the state cannot do the same, with appropriate constraints.  The TMF would supplement federal and state highway revenue without jeopardizing either.  Through the use of the fund, highway projects could begin sooner and reduce the impact of construction inflation.</w:t>
      </w:r>
    </w:p>
    <w:p>
      <w:pPr>
        <w:pStyle w:val="BodyText"/>
        <w:ind w:start="2160" w:end="0"/>
        <w:rPr/>
      </w:pPr>
      <w:r>
        <w:rPr/>
      </w:r>
    </w:p>
    <w:p>
      <w:pPr>
        <w:pStyle w:val="BodyText"/>
        <w:ind w:hanging="2160" w:start="2160" w:end="0"/>
        <w:rPr/>
      </w:pPr>
      <w:r>
        <w:rPr>
          <w:b/>
          <w:bCs/>
        </w:rPr>
        <w:t xml:space="preserve">Proposition 16: </w:t>
        <w:tab/>
      </w:r>
      <w:r>
        <w:rPr>
          <w:i/>
          <w:iCs/>
        </w:rPr>
        <w:t xml:space="preserve">Explanation: </w:t>
      </w:r>
      <w:r>
        <w:rPr/>
        <w:t>Texas Constitution, Art.16, sec. 50 protects a homestead from forced sale for the nonpayment of debt secured by the property, unless the debt is one of the specified exceptions to the homestead protection.  One of those exceptions is all or part of the purchase money for the homestead and debt incurred for work and material used in improving the homestead, subject to certain conditions.</w:t>
      </w:r>
    </w:p>
    <w:p>
      <w:pPr>
        <w:pStyle w:val="BodyText"/>
        <w:ind w:hanging="2160" w:start="2160" w:end="0"/>
        <w:rPr/>
      </w:pPr>
      <w:r>
        <w:rPr/>
      </w:r>
    </w:p>
    <w:p>
      <w:pPr>
        <w:pStyle w:val="BodyText"/>
        <w:ind w:start="2160" w:end="0"/>
        <w:rPr/>
      </w:pPr>
      <w:r>
        <w:rPr/>
        <w:t>Proposition 16, would amend Art. 16, sec. 50 of the Constitution by reducing from 12 days to five days the period that must pass before a homeowner or the homeowner’s spouse may execute a contract for improvements to the homestead in order for a lien on the homestead to attach.  In addition, Proposition 16 would expand the list of exceptions to the protection against forced sale of a homestead for payment of debt by adding the conversion and refinance of a lien on personal property secured by a manufactured home to a lien on real property.</w:t>
      </w:r>
    </w:p>
    <w:p>
      <w:pPr>
        <w:pStyle w:val="BodyText"/>
        <w:ind w:hanging="2160" w:start="2160" w:end="0"/>
        <w:rPr/>
      </w:pPr>
      <w:r>
        <w:rPr/>
      </w:r>
    </w:p>
    <w:p>
      <w:pPr>
        <w:pStyle w:val="BodyText"/>
        <w:ind w:start="2160" w:end="0"/>
        <w:rPr/>
      </w:pPr>
      <w:r>
        <w:rPr>
          <w:i/>
          <w:iCs/>
        </w:rPr>
        <w:t xml:space="preserve">Reasons for support: </w:t>
      </w:r>
      <w:r>
        <w:rPr>
          <w:b/>
          <w:bCs/>
        </w:rPr>
        <w:t xml:space="preserve"> </w:t>
      </w:r>
      <w:r>
        <w:rPr/>
        <w:t>No other type of loan requires a 12-day waiting period, and a five-day waiting period would be a sufficient “cooling off” period to ensure adequate protection for homeowners without causing them undue delay in beginning home</w:t>
      </w:r>
      <w:r>
        <w:rPr>
          <w:b/>
          <w:bCs/>
        </w:rPr>
        <w:t xml:space="preserve"> </w:t>
      </w:r>
      <w:r>
        <w:rPr/>
        <w:t>renovations.  The other protective provisions relating to signing the contract at a neutral site and the three-day right to rescind the contract would remain intact.  Owners of manufactured homes would be allowed to convert their titles when they permanently attach their homes to land, and they would also be allowed to convert their liens to purchase-money liens on their homesteads.  This would save these homeowners substantial amounts of money over the long term.</w:t>
      </w:r>
    </w:p>
    <w:p>
      <w:pPr>
        <w:pStyle w:val="BodyText"/>
        <w:ind w:start="2160" w:end="0"/>
        <w:rPr>
          <w:b/>
          <w:bCs/>
        </w:rPr>
      </w:pPr>
      <w:r>
        <w:rPr>
          <w:b/>
          <w:bCs/>
        </w:rPr>
        <w:t xml:space="preserve"> </w:t>
      </w:r>
    </w:p>
    <w:p>
      <w:pPr>
        <w:pStyle w:val="BodyText"/>
        <w:ind w:hanging="2160" w:start="2160" w:end="0"/>
        <w:rPr/>
      </w:pPr>
      <w:r>
        <w:rPr>
          <w:b/>
          <w:bCs/>
        </w:rPr>
        <w:t xml:space="preserve">Proposition 17: </w:t>
        <w:tab/>
      </w:r>
      <w:r>
        <w:rPr>
          <w:i/>
          <w:iCs/>
        </w:rPr>
        <w:t xml:space="preserve">Explanation: </w:t>
      </w:r>
      <w:r>
        <w:rPr/>
        <w:t>The Texas Constitution, Art. 7, sec. 4, relating to the sale of public land, limits the Legislature’s authority to transfer public school land for less than its fair market value.  In 1845, when Texas became a state, it set aside large tracts of public lands to establish a permanent source of revenue for public education.  The state constitutions of 1945 and 1861 prohibited the sale of school lands but allowed the state to lease those lands.  The 1869 Constitution removed the prohibition against the sale of school lands, and the 1876 Constitution directed the state to sell public school lands to enrich the Permanent School Fund (PSF), but added the restriction found in Art. 7, sec. 4.</w:t>
      </w:r>
    </w:p>
    <w:p>
      <w:pPr>
        <w:pStyle w:val="BodyText"/>
        <w:ind w:hanging="2160" w:start="2160" w:end="0"/>
        <w:rPr/>
      </w:pPr>
      <w:r>
        <w:rPr/>
      </w:r>
    </w:p>
    <w:p>
      <w:pPr>
        <w:pStyle w:val="BodyText"/>
        <w:ind w:start="2160" w:end="0"/>
        <w:rPr/>
      </w:pPr>
      <w:r>
        <w:rPr/>
        <w:t>In 1981, 1991, and 1993, Texas voters amended the Constitution to relinquish the state’s claims for disputed PSF land and to remedy title defects for specific landowners.  Those amendments permitted the GLO to issue patents – original titles to land granted by the state – to qualified applicants whose land titles were defective.</w:t>
      </w:r>
    </w:p>
    <w:p>
      <w:pPr>
        <w:pStyle w:val="BodyText"/>
        <w:ind w:start="2160" w:end="0"/>
        <w:rPr/>
      </w:pPr>
      <w:r>
        <w:rPr/>
      </w:r>
    </w:p>
    <w:p>
      <w:pPr>
        <w:pStyle w:val="BodyText"/>
        <w:ind w:start="2160" w:end="0"/>
        <w:rPr/>
      </w:pPr>
      <w:r>
        <w:rPr/>
        <w:t>Proposition 17 would amend the Constitution to authorize the state to relinquish claims to certain lands, except for mineral rights, and to clear title defects for owners of those lands.  The land would have to be surveyed, unsold PSF land as recorded by the GLO, and the land could not be eligible for a state’s original title or patent under any law in effect before January 1, 2002.  Those individuals claiming title to the land would be required to demonstrate that they held the land under color of title and that the chain of title originated on or before January 1, 1952.  Claimants also would have to show that they acquired the land without knowing that it belonged to the state, and that they had paid all taxes on the property, including interest and penalties on any delinquent taxes.</w:t>
      </w:r>
    </w:p>
    <w:p>
      <w:pPr>
        <w:pStyle w:val="BodyText"/>
        <w:ind w:hanging="2160" w:start="2160" w:end="0"/>
        <w:rPr/>
      </w:pPr>
      <w:r>
        <w:rPr/>
      </w:r>
    </w:p>
    <w:p>
      <w:pPr>
        <w:pStyle w:val="Normal"/>
        <w:ind w:start="2160" w:end="0"/>
        <w:rPr/>
      </w:pPr>
      <w:r>
        <w:rPr>
          <w:i/>
          <w:iCs/>
        </w:rPr>
        <w:t xml:space="preserve">Reasons for support: </w:t>
      </w:r>
      <w:r>
        <w:rPr/>
        <w:t>This proposition would create a permanent mechanism to allow the GLO to settle land-title disputes involving public school lands without the expense, time and trouble of approving a constitutional amendment for each and every case in question.  The state needs a method to clear title to land held by innocent parties, resolve inequities, and avoid expensive court fights.  In some cases, the current landowner purchased the land in good faith but now faces the prospect of having to buy it again – or possibly lose land held in the family for generations – because of a dispute over events that took place as long ago as the 1800’s.</w:t>
      </w:r>
    </w:p>
    <w:p>
      <w:pPr>
        <w:pStyle w:val="Normal"/>
        <w:rPr>
          <w:i/>
          <w:i/>
          <w:iCs/>
        </w:rPr>
      </w:pPr>
      <w:r>
        <w:rPr>
          <w:i/>
          <w:iCs/>
        </w:rPr>
      </w:r>
    </w:p>
    <w:p>
      <w:pPr>
        <w:pStyle w:val="Normal"/>
        <w:rPr>
          <w:b/>
          <w:bCs/>
          <w:i/>
          <w:i/>
          <w:iCs/>
        </w:rPr>
      </w:pPr>
      <w:r>
        <w:rPr>
          <w:b/>
          <w:bCs/>
          <w:i/>
          <w:iCs/>
        </w:rPr>
      </w:r>
    </w:p>
    <w:p>
      <w:pPr>
        <w:pStyle w:val="BodyText"/>
        <w:ind w:hanging="2160" w:start="2160" w:end="0"/>
        <w:rPr/>
      </w:pPr>
      <w:r>
        <w:rPr>
          <w:b/>
          <w:bCs/>
          <w:i/>
          <w:iCs/>
        </w:rPr>
        <w:t>Proposition 18</w:t>
      </w:r>
      <w:r>
        <w:rPr>
          <w:b/>
          <w:bCs/>
        </w:rPr>
        <w:t xml:space="preserve">: </w:t>
        <w:tab/>
      </w:r>
      <w:r>
        <w:rPr>
          <w:i/>
          <w:iCs/>
        </w:rPr>
        <w:t>Explanation:</w:t>
      </w:r>
      <w:r>
        <w:rPr>
          <w:b/>
          <w:bCs/>
        </w:rPr>
        <w:t xml:space="preserve"> </w:t>
      </w:r>
      <w:r>
        <w:rPr/>
        <w:t xml:space="preserve">In March 2001, the comptroller recommended consolidating all criminal court fees and costs into a single fee, consolidating all civil court fees and costs into a single fee, and requiring uniform quarterly reporting and remittance of such fees to the comptroller. Proposition 18 would add a new sec. 46 to Art. 3 of the Constitution to invalidate a criminal or civil court fee that was required to be collected by local government personnel and remitted to the comptroller unless the requirements for collecting, depositing, reporting, and remitting that fee conformed to a consolidation and standardization program enacted by the Legislature to govern those activities. </w:t>
      </w:r>
    </w:p>
    <w:p>
      <w:pPr>
        <w:pStyle w:val="BodyText"/>
        <w:rPr/>
      </w:pPr>
      <w:r>
        <w:rPr/>
      </w:r>
    </w:p>
    <w:p>
      <w:pPr>
        <w:pStyle w:val="Normal"/>
        <w:ind w:start="2160" w:end="0"/>
        <w:rPr/>
      </w:pPr>
      <w:r>
        <w:rPr>
          <w:i/>
          <w:iCs/>
        </w:rPr>
        <w:t xml:space="preserve">Reasons for support: </w:t>
      </w:r>
      <w:r>
        <w:rPr/>
        <w:t>Proposition 18 would help ease a wasteful burden on local governments and courts, by requiring that, to be valid, any court fee created in the future would have to conform to a consolidation and standardization program created by the Legislature.  Over the past 10 years, the number of court funds that cities and counties must track and maintain has almost doubled.  A constitutional amended is needed to lock all court fees into a consolidation and standardization program so they do not expand again in the future.  In addition, standardizing court fees would help ease the administrative burden on local governments due to requirements to collect and remit court fees for the state.  The Texas Municipal League supports this amendment.</w:t>
      </w:r>
    </w:p>
    <w:p>
      <w:pPr>
        <w:pStyle w:val="Normal"/>
        <w:ind w:start="2160" w:end="0"/>
        <w:rPr/>
      </w:pPr>
      <w:r>
        <w:rPr/>
      </w:r>
    </w:p>
    <w:p>
      <w:pPr>
        <w:pStyle w:val="BodyText"/>
        <w:ind w:hanging="2160" w:start="2160" w:end="0"/>
        <w:rPr/>
      </w:pPr>
      <w:r>
        <w:rPr>
          <w:b/>
          <w:bCs/>
        </w:rPr>
        <w:t>Proposition 19</w:t>
        <w:tab/>
      </w:r>
      <w:r>
        <w:rPr>
          <w:i/>
          <w:iCs/>
        </w:rPr>
        <w:t>Explanation:</w:t>
      </w:r>
      <w:r>
        <w:rPr>
          <w:b/>
          <w:bCs/>
        </w:rPr>
        <w:tab/>
      </w:r>
      <w:r>
        <w:rPr/>
        <w:t>Art. 3, sec. 49-d-8 of the Constitution established the Texas Water Development Fund II, funded by state general obligation bonds authorized by a series of constitutional amendments.  The Texas Water Development Board (TWDB) operates the state loan program to make loans to local governments or nonprofit water-supply corporations for water supply projects, including construction or improvement of wells, transmission lines, pumping facilities, reservoirs, and water treatment plants; water-quality enhancement projects, such as wastewater treatment and collection systems; and flood-control projects, such as storm water retention basins or flood warning systems.</w:t>
      </w:r>
    </w:p>
    <w:p>
      <w:pPr>
        <w:pStyle w:val="BodyText"/>
        <w:ind w:hanging="2160" w:start="2160" w:end="0"/>
        <w:rPr/>
      </w:pPr>
      <w:r>
        <w:rPr/>
      </w:r>
    </w:p>
    <w:p>
      <w:pPr>
        <w:pStyle w:val="BodyText"/>
        <w:ind w:start="2160" w:end="0"/>
        <w:rPr/>
      </w:pPr>
      <w:r>
        <w:rPr/>
        <w:t>S.B. 2 by Sen. Buster Brown, effective September 1, 2001, creates the water infrastructure fund as a special account in general revenue.  Money from the fund must be used to implement water projects recommended in the state and regional water plans.</w:t>
      </w:r>
    </w:p>
    <w:p>
      <w:pPr>
        <w:pStyle w:val="BodyText"/>
        <w:ind w:start="2160" w:end="0"/>
        <w:rPr/>
      </w:pPr>
      <w:r>
        <w:rPr/>
      </w:r>
    </w:p>
    <w:p>
      <w:pPr>
        <w:pStyle w:val="BodyText"/>
        <w:ind w:start="2160" w:end="0"/>
        <w:rPr/>
      </w:pPr>
      <w:r>
        <w:rPr/>
        <w:t>Proposition 19 would add Art. 3, sec. 49-d-9 to the Constitution, allowing the</w:t>
      </w:r>
      <w:r>
        <w:rPr>
          <w:b/>
          <w:bCs/>
        </w:rPr>
        <w:t xml:space="preserve"> </w:t>
      </w:r>
      <w:r>
        <w:rPr/>
        <w:t>TWDB to issue up to $2 billion in additional general obligation bonds for one or more accounts of the Texas Water Development Fund II.  Of the additional bond authority, $50 million must be used for the water infrastructure fund created by S.B. 2.  A limitation on the percentage of state participation in any single project would no apply to a project funded with the proceeds of bonds issued under this authority.</w:t>
      </w:r>
    </w:p>
    <w:p>
      <w:pPr>
        <w:pStyle w:val="BodyText"/>
        <w:rPr>
          <w:b/>
          <w:bCs/>
        </w:rPr>
      </w:pPr>
      <w:r>
        <w:rPr>
          <w:b/>
          <w:bCs/>
        </w:rPr>
      </w:r>
    </w:p>
    <w:p>
      <w:pPr>
        <w:pStyle w:val="BodyText"/>
        <w:ind w:start="2160" w:end="0"/>
        <w:rPr/>
      </w:pPr>
      <w:r>
        <w:rPr>
          <w:i/>
          <w:iCs/>
        </w:rPr>
        <w:t>Reasons for support:</w:t>
      </w:r>
      <w:r>
        <w:rPr>
          <w:b/>
          <w:bCs/>
        </w:rPr>
        <w:t xml:space="preserve"> </w:t>
      </w:r>
      <w:r>
        <w:rPr/>
        <w:t>The low-interest bonds authorized under Proposition 19 would be used to back more Texas communities to finance projects for water supply, water quality, and flood control, as well as for the state participation program.  Selling general obligation bonds is the most cost-effective way to raise the large sums of money needed to pay for expensive water projects that promote economic development and better living conditions throughout the state.</w:t>
      </w:r>
    </w:p>
    <w:p>
      <w:pPr>
        <w:pStyle w:val="BodyText"/>
        <w:ind w:start="2160" w:end="0"/>
        <w:rPr/>
      </w:pPr>
      <w:r>
        <w:rPr/>
      </w:r>
    </w:p>
    <w:p>
      <w:pPr>
        <w:pStyle w:val="BodyText"/>
        <w:ind w:start="2160" w:end="0"/>
        <w:rPr/>
      </w:pPr>
      <w:r>
        <w:rPr/>
      </w:r>
    </w:p>
    <w:p>
      <w:pPr>
        <w:pStyle w:val="BodyText"/>
        <w:rPr>
          <w:b/>
          <w:bCs/>
        </w:rPr>
      </w:pPr>
      <w:r>
        <w:rPr>
          <w:b/>
          <w:bCs/>
        </w:rPr>
        <w:t>The Partnership is opposed to the following amendment:</w:t>
      </w:r>
    </w:p>
    <w:p>
      <w:pPr>
        <w:pStyle w:val="BodyText"/>
        <w:rPr>
          <w:b/>
          <w:bCs/>
        </w:rPr>
      </w:pPr>
      <w:r>
        <w:rPr>
          <w:b/>
          <w:bCs/>
        </w:rPr>
      </w:r>
    </w:p>
    <w:p>
      <w:pPr>
        <w:pStyle w:val="BodyText"/>
        <w:ind w:hanging="2160" w:start="2160" w:end="0"/>
        <w:rPr/>
      </w:pPr>
      <w:r>
        <w:rPr>
          <w:b/>
          <w:bCs/>
        </w:rPr>
        <w:t>Proposition 11</w:t>
        <w:tab/>
      </w:r>
      <w:r>
        <w:rPr>
          <w:i/>
          <w:iCs/>
        </w:rPr>
        <w:t xml:space="preserve">Explanation:  </w:t>
      </w:r>
      <w:r>
        <w:rPr>
          <w:b/>
          <w:bCs/>
        </w:rPr>
        <w:tab/>
      </w:r>
      <w:r>
        <w:rPr/>
        <w:t>State employees and others, such as current or retired public school teachers, who receive all or part of their compensation directly or indirectly from state funds, may serve on the governing bodies of school districts, cities, towns, or other local government bodies, provided they receive no salary for such service.  Proposition 11 would amend Art. 16, sec. 40 of the Constitution to allow a school teacher, a retired teacher, or a retired school administrator to receive pay for serving as a member of the governing body of a school district, city, town water district, or other local government.</w:t>
      </w:r>
    </w:p>
    <w:p>
      <w:pPr>
        <w:pStyle w:val="BodyText"/>
        <w:ind w:hanging="2160" w:start="2160" w:end="0"/>
        <w:rPr/>
      </w:pPr>
      <w:r>
        <w:rPr/>
      </w:r>
    </w:p>
    <w:p>
      <w:pPr>
        <w:pStyle w:val="BodyText"/>
        <w:ind w:hanging="2160" w:start="2160" w:end="0"/>
        <w:rPr/>
      </w:pPr>
      <w:r>
        <w:rPr/>
        <w:tab/>
      </w:r>
      <w:r>
        <w:rPr>
          <w:i/>
          <w:iCs/>
        </w:rPr>
        <w:t xml:space="preserve">Reason for opposition:  </w:t>
      </w:r>
      <w:r>
        <w:rPr/>
        <w:t>This amendment would make it possible for current public school teachers to serve on a school board, and to be paid for that service.  This could create an untenable conflict of interest.</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The Partnership takes no position (is neutral) on the following amendments:</w:t>
      </w:r>
    </w:p>
    <w:p>
      <w:pPr>
        <w:pStyle w:val="Normal"/>
        <w:rPr>
          <w:b/>
          <w:bCs/>
        </w:rPr>
      </w:pPr>
      <w:r>
        <w:rPr>
          <w:b/>
          <w:bCs/>
        </w:rPr>
      </w:r>
    </w:p>
    <w:p>
      <w:pPr>
        <w:pStyle w:val="Normal"/>
        <w:rPr>
          <w:b/>
          <w:bCs/>
        </w:rPr>
      </w:pPr>
      <w:r>
        <w:rPr>
          <w:b/>
          <w:bCs/>
        </w:rPr>
      </w:r>
    </w:p>
    <w:p>
      <w:pPr>
        <w:pStyle w:val="Normal"/>
        <w:ind w:hanging="2160" w:start="2160" w:end="0"/>
        <w:rPr/>
      </w:pPr>
      <w:r>
        <w:rPr>
          <w:b/>
          <w:bCs/>
        </w:rPr>
        <w:t>Proposition 1:</w:t>
      </w:r>
      <w:r>
        <w:rPr/>
        <w:t xml:space="preserve"> </w:t>
        <w:tab/>
      </w:r>
      <w:r>
        <w:rPr>
          <w:i/>
          <w:iCs/>
        </w:rPr>
        <w:t xml:space="preserve">Explanation: </w:t>
      </w:r>
      <w:r>
        <w:rPr/>
        <w:t>Relinquishes the state’s surface interest in the disputed tracts in the Nance Survey in Bastrop County.  No TxDOT land, county roads or railroad lines would be affected, and the state would retain any mineral interest in the land.</w:t>
      </w:r>
    </w:p>
    <w:p>
      <w:pPr>
        <w:pStyle w:val="Normal"/>
        <w:rPr>
          <w:i/>
          <w:i/>
          <w:iCs/>
        </w:rPr>
      </w:pPr>
      <w:r>
        <w:rPr>
          <w:i/>
          <w:iCs/>
        </w:rPr>
      </w:r>
    </w:p>
    <w:p>
      <w:pPr>
        <w:pStyle w:val="Normal"/>
        <w:ind w:start="2160" w:end="0"/>
        <w:rPr/>
      </w:pPr>
      <w:r>
        <w:rPr>
          <w:i/>
          <w:iCs/>
        </w:rPr>
        <w:t>Reasons for neutrality:</w:t>
      </w:r>
      <w:r>
        <w:rPr>
          <w:b/>
          <w:bCs/>
        </w:rPr>
        <w:t xml:space="preserve"> </w:t>
      </w:r>
      <w:r>
        <w:rPr/>
        <w:t>Proposition 1 would have no effect on the Partnership membership.</w:t>
      </w:r>
    </w:p>
    <w:p>
      <w:pPr>
        <w:pStyle w:val="Normal"/>
        <w:ind w:start="2160" w:end="0"/>
        <w:rPr/>
      </w:pPr>
      <w:r>
        <w:rPr/>
      </w:r>
    </w:p>
    <w:p>
      <w:pPr>
        <w:pStyle w:val="BodyText"/>
        <w:ind w:hanging="2160" w:start="2160" w:end="0"/>
        <w:rPr/>
      </w:pPr>
      <w:r>
        <w:rPr>
          <w:b/>
          <w:bCs/>
        </w:rPr>
        <w:t xml:space="preserve">Proposition 4: </w:t>
        <w:tab/>
      </w:r>
      <w:r>
        <w:rPr>
          <w:i/>
          <w:iCs/>
        </w:rPr>
        <w:t>Explanation:</w:t>
      </w:r>
      <w:r>
        <w:rPr>
          <w:b/>
          <w:bCs/>
        </w:rPr>
        <w:t xml:space="preserve"> </w:t>
      </w:r>
      <w:r>
        <w:rPr/>
        <w:t>Increases the term of the fire fighter’s pension commissioner from two years to four years.</w:t>
      </w:r>
    </w:p>
    <w:p>
      <w:pPr>
        <w:pStyle w:val="BodyText"/>
        <w:rPr>
          <w:i/>
          <w:i/>
          <w:iCs/>
        </w:rPr>
      </w:pPr>
      <w:r>
        <w:rPr>
          <w:i/>
          <w:iCs/>
        </w:rPr>
      </w:r>
    </w:p>
    <w:p>
      <w:pPr>
        <w:pStyle w:val="Normal"/>
        <w:ind w:start="2160" w:end="0"/>
        <w:rPr/>
      </w:pPr>
      <w:r>
        <w:rPr>
          <w:i/>
          <w:iCs/>
        </w:rPr>
        <w:t>Reasons for neutrality:</w:t>
      </w:r>
      <w:r>
        <w:rPr/>
        <w:t xml:space="preserve"> Proposition 4 would have no effect on the Partnership membership.</w:t>
      </w:r>
    </w:p>
    <w:p>
      <w:pPr>
        <w:pStyle w:val="BodyText"/>
        <w:rPr>
          <w:b/>
          <w:bCs/>
        </w:rPr>
      </w:pPr>
      <w:r>
        <w:rPr>
          <w:b/>
          <w:bCs/>
        </w:rPr>
      </w:r>
    </w:p>
    <w:p>
      <w:pPr>
        <w:pStyle w:val="BodyText"/>
        <w:ind w:hanging="2160" w:start="2160" w:end="0"/>
        <w:rPr/>
      </w:pPr>
      <w:r>
        <w:rPr>
          <w:b/>
          <w:bCs/>
        </w:rPr>
        <w:t xml:space="preserve">Proposition </w:t>
      </w:r>
      <w:r>
        <w:rPr>
          <w:b/>
          <w:bCs/>
          <w:i/>
          <w:iCs/>
        </w:rPr>
        <w:t>5</w:t>
      </w:r>
      <w:r>
        <w:rPr>
          <w:b/>
          <w:bCs/>
        </w:rPr>
        <w:t>:</w:t>
      </w:r>
      <w:r>
        <w:rPr/>
        <w:t xml:space="preserve"> </w:t>
        <w:tab/>
      </w:r>
      <w:r>
        <w:rPr>
          <w:i/>
          <w:iCs/>
        </w:rPr>
        <w:t xml:space="preserve">Explanation: </w:t>
      </w:r>
      <w:r>
        <w:rPr/>
        <w:t>Authorizes municipalities to donate outdated or surplus firefighting equipment, supplies, or other materials to an underdeveloped country.  This proposed amendment would allow Texas cities and towns to donate firefighting equipment that no longer meets departmental standards in the state but is still usable needy countries.</w:t>
      </w:r>
    </w:p>
    <w:p>
      <w:pPr>
        <w:pStyle w:val="BodyText"/>
        <w:rPr/>
      </w:pPr>
      <w:r>
        <w:rPr/>
      </w:r>
    </w:p>
    <w:p>
      <w:pPr>
        <w:pStyle w:val="Normal"/>
        <w:ind w:start="2160" w:end="0"/>
        <w:rPr/>
      </w:pPr>
      <w:r>
        <w:rPr>
          <w:i/>
          <w:iCs/>
        </w:rPr>
        <w:t>Reasons for neutrality:</w:t>
      </w:r>
      <w:r>
        <w:rPr/>
        <w:t xml:space="preserve"> Proposition 5 would have no effect on the Partnership membership.</w:t>
      </w:r>
    </w:p>
    <w:p>
      <w:pPr>
        <w:pStyle w:val="BodyText"/>
        <w:rPr/>
      </w:pPr>
      <w:r>
        <w:rPr/>
      </w:r>
    </w:p>
    <w:p>
      <w:pPr>
        <w:pStyle w:val="Normal"/>
        <w:rPr/>
      </w:pPr>
      <w:r>
        <w:rPr/>
      </w:r>
    </w:p>
    <w:p>
      <w:pPr>
        <w:pStyle w:val="Normal"/>
        <w:ind w:hanging="2160" w:start="2160" w:end="0"/>
        <w:rPr/>
      </w:pPr>
      <w:r>
        <w:rPr>
          <w:b/>
          <w:bCs/>
        </w:rPr>
        <w:t>Proposition 6:</w:t>
      </w:r>
      <w:r>
        <w:rPr/>
        <w:t xml:space="preserve"> </w:t>
        <w:tab/>
      </w:r>
      <w:r>
        <w:rPr>
          <w:i/>
          <w:iCs/>
        </w:rPr>
        <w:t xml:space="preserve">Explanation: </w:t>
      </w:r>
      <w:r>
        <w:rPr/>
        <w:t xml:space="preserve">Requires the governor to call a special session of the Legislature to appoint presidential electors if the governor determined that is was reasonably likely that a final determination of the appointment of electors would not occur before the certification deadline. </w:t>
      </w:r>
    </w:p>
    <w:p>
      <w:pPr>
        <w:pStyle w:val="Normal"/>
        <w:ind w:start="2160" w:end="0"/>
        <w:rPr>
          <w:i/>
          <w:i/>
          <w:iCs/>
        </w:rPr>
      </w:pPr>
      <w:r>
        <w:rPr>
          <w:i/>
          <w:iCs/>
        </w:rPr>
      </w:r>
    </w:p>
    <w:p>
      <w:pPr>
        <w:pStyle w:val="Normal"/>
        <w:ind w:start="2160" w:end="0"/>
        <w:rPr/>
      </w:pPr>
      <w:r>
        <w:rPr>
          <w:i/>
          <w:iCs/>
        </w:rPr>
        <w:t>Reasons for neutrality:</w:t>
      </w:r>
      <w:r>
        <w:rPr/>
        <w:t xml:space="preserve"> Proposition 6 would have no effect on the Partnership membership.</w:t>
      </w:r>
    </w:p>
    <w:p>
      <w:pPr>
        <w:pStyle w:val="Normal"/>
        <w:rPr/>
      </w:pPr>
      <w:r>
        <w:rPr/>
      </w:r>
    </w:p>
    <w:p>
      <w:pPr>
        <w:pStyle w:val="BodyText"/>
        <w:ind w:hanging="2160" w:start="2160" w:end="0"/>
        <w:rPr/>
      </w:pPr>
      <w:r>
        <w:rPr>
          <w:b/>
          <w:bCs/>
        </w:rPr>
        <w:t>Proposition 1</w:t>
      </w:r>
      <w:r>
        <w:rPr>
          <w:b/>
          <w:bCs/>
          <w:i/>
          <w:iCs/>
        </w:rPr>
        <w:t>2</w:t>
      </w:r>
      <w:r>
        <w:rPr>
          <w:b/>
          <w:bCs/>
        </w:rPr>
        <w:t xml:space="preserve">: </w:t>
        <w:tab/>
      </w:r>
      <w:r>
        <w:rPr>
          <w:i/>
          <w:iCs/>
        </w:rPr>
        <w:t xml:space="preserve">Explanation: </w:t>
      </w:r>
      <w:r>
        <w:rPr/>
        <w:t>Removes, rewords, or relocates many provisions of the Constitution.</w:t>
      </w:r>
    </w:p>
    <w:p>
      <w:pPr>
        <w:pStyle w:val="BodyText"/>
        <w:ind w:hanging="2160" w:start="2160" w:end="0"/>
        <w:rPr/>
      </w:pPr>
      <w:r>
        <w:rPr/>
      </w:r>
    </w:p>
    <w:p>
      <w:pPr>
        <w:pStyle w:val="Normal"/>
        <w:ind w:start="2160" w:end="0"/>
        <w:rPr/>
      </w:pPr>
      <w:r>
        <w:rPr>
          <w:i/>
          <w:iCs/>
        </w:rPr>
        <w:t>Reasons for neutrality:</w:t>
      </w:r>
      <w:r>
        <w:rPr/>
        <w:t xml:space="preserve"> Proposition 12 would have no effect on the Partnership membership.</w:t>
      </w:r>
    </w:p>
    <w:p>
      <w:pPr>
        <w:pStyle w:val="Normal"/>
        <w:ind w:start="2160" w:end="0"/>
        <w:rPr/>
      </w:pPr>
      <w:r>
        <w:rPr/>
      </w:r>
    </w:p>
    <w:p>
      <w:pPr>
        <w:pStyle w:val="Normal"/>
        <w:ind w:hanging="2160" w:start="2160" w:end="0"/>
        <w:rPr>
          <w:b/>
          <w:bCs/>
        </w:rPr>
      </w:pPr>
      <w:r>
        <w:rPr>
          <w:b/>
          <w:bCs/>
        </w:rPr>
      </w:r>
    </w:p>
    <w:p>
      <w:pPr>
        <w:pStyle w:val="Normal"/>
        <w:ind w:hanging="2160" w:start="2160" w:end="0"/>
        <w:rPr>
          <w:b/>
          <w:bCs/>
        </w:rPr>
      </w:pPr>
      <w:r>
        <w:rPr>
          <w:b/>
          <w:bCs/>
        </w:rPr>
      </w:r>
    </w:p>
    <w:p>
      <w:pPr>
        <w:pStyle w:val="Normal"/>
        <w:ind w:hanging="2160" w:start="2160" w:end="0"/>
        <w:rPr>
          <w:b/>
          <w:bCs/>
        </w:rPr>
      </w:pPr>
      <w:r>
        <w:rPr>
          <w:b/>
          <w:bCs/>
        </w:rPr>
      </w:r>
    </w:p>
    <w:p>
      <w:pPr>
        <w:pStyle w:val="Normal"/>
        <w:ind w:hanging="2160" w:start="2160" w:end="0"/>
        <w:rPr/>
      </w:pPr>
      <w:r>
        <w:rPr>
          <w:b/>
          <w:bCs/>
        </w:rPr>
        <w:t xml:space="preserve">Proposition 13:     </w:t>
        <w:tab/>
      </w:r>
      <w:r>
        <w:rPr>
          <w:i/>
          <w:iCs/>
        </w:rPr>
        <w:t xml:space="preserve">Explanation:  </w:t>
      </w:r>
      <w:r>
        <w:rPr/>
        <w:t>Allows school districts to donate historically significant surplus property for preservation purposes.</w:t>
      </w:r>
    </w:p>
    <w:p>
      <w:pPr>
        <w:pStyle w:val="Normal"/>
        <w:ind w:hanging="2160" w:start="2160" w:end="0"/>
        <w:rPr/>
      </w:pPr>
      <w:r>
        <w:rPr/>
      </w:r>
    </w:p>
    <w:p>
      <w:pPr>
        <w:pStyle w:val="Normal"/>
        <w:ind w:hanging="2160" w:start="2160" w:end="0"/>
        <w:rPr/>
      </w:pPr>
      <w:r>
        <w:rPr/>
        <w:tab/>
      </w:r>
      <w:r>
        <w:rPr>
          <w:i/>
          <w:iCs/>
        </w:rPr>
        <w:t xml:space="preserve">Reasons for neutrality:  </w:t>
      </w:r>
      <w:r>
        <w:rPr/>
        <w:t>Proposition 13 has no effect on the Partnership membership.</w:t>
      </w:r>
    </w:p>
    <w:p>
      <w:pPr>
        <w:pStyle w:val="Normal"/>
        <w:rPr/>
      </w:pPr>
      <w:r>
        <w:rPr/>
      </w:r>
    </w:p>
    <w:p>
      <w:pPr>
        <w:pStyle w:val="Normal"/>
        <w:ind w:hanging="2160" w:start="2160" w:end="0"/>
        <w:rPr/>
      </w:pPr>
      <w:r>
        <w:rPr>
          <w:b/>
          <w:bCs/>
        </w:rPr>
        <w:t xml:space="preserve">Proposition 14: </w:t>
        <w:tab/>
      </w:r>
      <w:r>
        <w:rPr>
          <w:i/>
          <w:iCs/>
        </w:rPr>
        <w:t xml:space="preserve">Explanation: </w:t>
      </w:r>
      <w:r>
        <w:rPr/>
        <w:t>Authorizes taxing units other than school districts to grant property tax exemptions to owners of registered, non-income-producing travel trailers, regardless of whether the trailers were real or personal property.</w:t>
      </w:r>
    </w:p>
    <w:p>
      <w:pPr>
        <w:pStyle w:val="Normal"/>
        <w:ind w:hanging="2160" w:start="2160" w:end="0"/>
        <w:rPr/>
      </w:pPr>
      <w:r>
        <w:rPr/>
      </w:r>
    </w:p>
    <w:p>
      <w:pPr>
        <w:pStyle w:val="Normal"/>
        <w:ind w:start="2160" w:end="0"/>
        <w:rPr/>
      </w:pPr>
      <w:r>
        <w:rPr>
          <w:i/>
          <w:iCs/>
        </w:rPr>
        <w:t>Reasons for neutrality:</w:t>
      </w:r>
      <w:r>
        <w:rPr/>
        <w:t xml:space="preserve"> Proposition 14 would have no effect on the Partnership membership.</w:t>
      </w:r>
    </w:p>
    <w:p>
      <w:pPr>
        <w:pStyle w:val="Normal"/>
        <w:ind w:hanging="2160" w:start="2160" w:end="0"/>
        <w:rPr/>
      </w:pPr>
      <w:r>
        <w:rPr/>
      </w:r>
    </w:p>
    <w:p>
      <w:pPr>
        <w:pStyle w:val="Normal"/>
        <w:rPr>
          <w:b/>
          <w:bCs/>
        </w:rPr>
      </w:pPr>
      <w:r>
        <w:rPr>
          <w:b/>
          <w:bCs/>
        </w:rPr>
        <w:tab/>
      </w:r>
    </w:p>
    <w:p>
      <w:pPr>
        <w:pStyle w:val="Heading1"/>
        <w:ind w:hanging="0" w:start="0"/>
        <w:rPr/>
      </w:pPr>
      <w:r>
        <w:rPr/>
        <w:t>IMPLEMENTATION</w:t>
      </w:r>
    </w:p>
    <w:p>
      <w:pPr>
        <w:pStyle w:val="Normal"/>
        <w:rPr/>
      </w:pPr>
      <w:r>
        <w:rPr/>
      </w:r>
    </w:p>
    <w:p>
      <w:pPr>
        <w:pStyle w:val="Normal"/>
        <w:rPr/>
      </w:pPr>
      <w:r>
        <w:rPr/>
        <w:t xml:space="preserve">Communicate these recommendations to the membership of the Greater Houston Partnership in </w:t>
      </w:r>
      <w:r>
        <w:rPr>
          <w:i/>
          <w:iCs/>
        </w:rPr>
        <w:t>At Work</w:t>
      </w:r>
      <w:r>
        <w:rPr/>
        <w:t xml:space="preserve"> and in the 2001 Voters Guide.  5000 copies of the Voters Guide will be distributed in the business community, and it will also be posted on the Partnership web page in mid-October.</w:t>
      </w:r>
    </w:p>
    <w:p>
      <w:pPr>
        <w:pStyle w:val="Normal"/>
        <w:jc w:val="both"/>
        <w:rPr/>
      </w:pPr>
      <w:r>
        <w:rPr/>
      </w:r>
    </w:p>
    <w:p>
      <w:pPr>
        <w:pStyle w:val="Heading1"/>
        <w:ind w:hanging="0" w:start="0"/>
        <w:rPr/>
      </w:pPr>
      <w:r>
        <w:rPr/>
        <w:t>RESOURCES REQUIRED</w:t>
      </w:r>
    </w:p>
    <w:p>
      <w:pPr>
        <w:pStyle w:val="Normal"/>
        <w:rPr/>
      </w:pPr>
      <w:r>
        <w:rPr/>
      </w:r>
    </w:p>
    <w:p>
      <w:pPr>
        <w:pStyle w:val="Normal"/>
        <w:rPr/>
      </w:pPr>
      <w:r>
        <w:rPr/>
        <w:t>This recommendation can be implemented within the current operating budget.  Member company sponsorships will underwrite the cost of preparing and distributing the Voter’s Guide.</w:t>
      </w:r>
    </w:p>
    <w:sectPr>
      <w:headerReference w:type="default" r:id="rId4"/>
      <w:headerReference w:type="first" r:id="rId5"/>
      <w:footerReference w:type="default" r:id="rId6"/>
      <w:footerReference w:type="first" r:id="rId7"/>
      <w:type w:val="nextPage"/>
      <w:pgSz w:w="12240" w:h="15840"/>
      <w:pgMar w:left="1685" w:right="1685" w:gutter="0" w:header="720" w:top="1440"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6413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0.35pt;mso-wrap-distance-left:0pt;mso-wrap-distance-right:0pt;mso-wrap-distance-top:0pt;mso-wrap-distance-bottom:0pt;margin-top:0.05pt;mso-position-vertical-relative:text;margin-left:21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7635" cy="131445"/>
              <wp:effectExtent l="0" t="0" r="0" b="0"/>
              <wp:wrapSquare wrapText="bothSides"/>
              <wp:docPr id="3" name="Frame2"/>
              <a:graphic xmlns:a="http://schemas.openxmlformats.org/drawingml/2006/main">
                <a:graphicData uri="http://schemas.microsoft.com/office/word/2010/wordprocessingShape">
                  <wps:wsp>
                    <wps:cNvSpPr txBox="1"/>
                    <wps:spPr>
                      <a:xfrm>
                        <a:off x="0" y="0"/>
                        <a:ext cx="127635" cy="13144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0.35pt;mso-wrap-distance-left:0pt;mso-wrap-distance-right:0pt;mso-wrap-distance-top:0pt;mso-wrap-distance-bottom:0pt;margin-top:0.05pt;mso-position-vertical-relative:text;margin-left:216.7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605530" cy="47244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8" t="-62" r="-8" b="-62"/>
                  <a:stretch>
                    <a:fillRect/>
                  </a:stretch>
                </pic:blipFill>
                <pic:spPr bwMode="auto">
                  <a:xfrm>
                    <a:off x="0" y="0"/>
                    <a:ext cx="3605530" cy="47244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before="240" w:after="0"/>
      <w:ind w:hanging="0" w:start="720" w:end="0"/>
    </w:pPr>
    <w:rPr/>
  </w:style>
  <w:style w:type="paragraph" w:styleId="BodyText2">
    <w:name w:val="Body Text 2"/>
    <w:basedOn w:val="Normal"/>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2001 Resolution</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2001-09-25T19:03:00Z</dcterms:created>
  <dc:creator>Arlene McCarty</dc:creator>
  <dc:description/>
  <dc:language>en-CA</dc:language>
  <cp:lastModifiedBy>Arlene McCarty</cp:lastModifiedBy>
  <cp:lastPrinted>2001-09-12T18:09:00Z</cp:lastPrinted>
  <dcterms:modified xsi:type="dcterms:W3CDTF">2001-09-25T19:03:00Z</dcterms:modified>
  <cp:revision>2</cp:revision>
  <dc:subject/>
  <dc:title>Greater Houston Partnership							February 4, 1997</dc:title>
</cp:coreProperties>
</file>