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end"/>
        <w:rPr>
          <w:b/>
          <w:sz w:val="24"/>
        </w:rPr>
      </w:pPr>
      <w:r>
        <w:rPr>
          <w:b/>
          <w:sz w:val="24"/>
        </w:rPr>
        <w:t>5/22/2001</w:t>
      </w:r>
    </w:p>
    <w:p>
      <w:pPr>
        <w:pStyle w:val="Normal"/>
        <w:ind w:hanging="1200" w:start="1200" w:end="0"/>
        <w:rPr/>
      </w:pPr>
      <w:r>
        <w:rPr>
          <w:b/>
          <w:sz w:val="28"/>
        </w:rPr>
        <w:tab/>
      </w:r>
      <w:r>
        <w:rPr>
          <w:b/>
          <w:sz w:val="28"/>
          <w:u w:val="single"/>
        </w:rPr>
        <w:t xml:space="preserve">A </w:t>
      </w:r>
      <w:r>
        <w:rPr>
          <w:b/>
          <w:sz w:val="28"/>
          <w:u w:val="single"/>
        </w:rPr>
        <w:t>mortgage</w:t>
      </w:r>
      <w:r>
        <w:rPr>
          <w:b/>
          <w:sz w:val="28"/>
          <w:u w:val="single"/>
        </w:rPr>
        <w:t xml:space="preserve"> provided by Kangwon CGC </w:t>
      </w:r>
    </w:p>
    <w:p>
      <w:pPr>
        <w:pStyle w:val="Heading1"/>
        <w:ind w:hanging="0" w:start="0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Heading1"/>
        <w:ind w:hanging="0" w:start="0"/>
        <w:rPr/>
      </w:pPr>
      <w:r>
        <w:rPr/>
        <w:t xml:space="preserve">We are asking ratification by the SK-Enron BOD for the pledged asset of Kangwon CGC which amounts to </w:t>
      </w:r>
      <w:r>
        <w:rPr/>
        <w:t>￦</w:t>
      </w:r>
      <w:r>
        <w:rPr/>
        <w:t>950 mil.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 xml:space="preserve">Reason for providing a mortgage to Tax Office </w:t>
      </w:r>
    </w:p>
    <w:p>
      <w:pPr>
        <w:pStyle w:val="BodyTextIndent"/>
        <w:rPr/>
      </w:pPr>
      <w:r>
        <w:rPr>
          <w:rFonts w:eastAsia="Times New Roman"/>
        </w:rPr>
        <w:t xml:space="preserve"> </w:t>
      </w:r>
      <w:r>
        <w:rPr/>
        <w:tab/>
        <w:t>In order to lessen the cash burden by extending the due date of tax payment without any additional burden like interest etc.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851"/>
          <w:tab w:val="right" w:pos="8500" w:leader="none"/>
        </w:tabs>
        <w:spacing w:before="120" w:after="0"/>
        <w:ind w:hanging="181" w:start="181" w:end="0"/>
        <w:rPr>
          <w:b/>
          <w:sz w:val="24"/>
        </w:rPr>
      </w:pP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The amount of tax and extension of due date</w:t>
        <w:tab/>
      </w:r>
    </w:p>
    <w:p>
      <w:pPr>
        <w:pStyle w:val="Normal"/>
        <w:tabs>
          <w:tab w:val="clear" w:pos="851"/>
          <w:tab w:val="right" w:pos="8500" w:leader="none"/>
        </w:tabs>
        <w:spacing w:before="120" w:after="0"/>
        <w:rPr>
          <w:b/>
          <w:sz w:val="24"/>
        </w:rPr>
      </w:pPr>
      <w:r>
        <w:rPr>
          <w:b/>
          <w:sz w:val="24"/>
        </w:rPr>
        <w:tab/>
        <w:t>(Unit; 1000 Won)</w:t>
      </w:r>
    </w:p>
    <w:tbl>
      <w:tblPr>
        <w:tblW w:w="8599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3499"/>
        <w:gridCol w:w="1100"/>
        <w:gridCol w:w="2100"/>
        <w:gridCol w:w="1900"/>
      </w:tblGrid>
      <w:tr>
        <w:trPr>
          <w:trHeight w:val="331" w:hRule="atLeast"/>
        </w:trPr>
        <w:tc>
          <w:tcPr>
            <w:tcW w:w="3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Heading4"/>
              <w:ind w:hanging="0" w:start="0"/>
              <w:rPr/>
            </w:pPr>
            <w:r>
              <w:rPr/>
              <w:t xml:space="preserve">Type of Tax </w:t>
            </w:r>
          </w:p>
        </w:tc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</w:tc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Extended until</w:t>
            </w:r>
          </w:p>
        </w:tc>
      </w:tr>
      <w:tr>
        <w:trPr>
          <w:trHeight w:val="482" w:hRule="atLeast"/>
        </w:trPr>
        <w:tc>
          <w:tcPr>
            <w:tcW w:w="3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2"/>
              <w:ind w:hanging="0" w:start="0"/>
              <w:rPr>
                <w:b/>
              </w:rPr>
            </w:pPr>
            <w:r>
              <w:rPr>
                <w:b/>
              </w:rPr>
              <w:t>Regular income tax for 2000</w:t>
            </w:r>
          </w:p>
        </w:tc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57"/>
              <w:jc w:val="end"/>
              <w:rPr>
                <w:sz w:val="24"/>
              </w:rPr>
            </w:pPr>
            <w:r>
              <w:rPr>
                <w:sz w:val="24"/>
              </w:rPr>
              <w:t>219,180</w:t>
            </w:r>
          </w:p>
        </w:tc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4"/>
              </w:rPr>
            </w:pPr>
            <w:r>
              <w:rPr>
                <w:sz w:val="24"/>
              </w:rPr>
              <w:t>Apr.30, 2000</w:t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Jul.31,2001</w:t>
            </w:r>
          </w:p>
        </w:tc>
      </w:tr>
      <w:tr>
        <w:trPr/>
        <w:tc>
          <w:tcPr>
            <w:tcW w:w="3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income tax for 1995*</w:t>
            </w:r>
          </w:p>
        </w:tc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57"/>
              <w:jc w:val="end"/>
              <w:rPr>
                <w:sz w:val="24"/>
              </w:rPr>
            </w:pPr>
            <w:r>
              <w:rPr>
                <w:sz w:val="24"/>
              </w:rPr>
              <w:t>308,957</w:t>
            </w:r>
          </w:p>
        </w:tc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4"/>
              </w:rPr>
            </w:pPr>
            <w:r>
              <w:rPr>
                <w:sz w:val="24"/>
              </w:rPr>
              <w:t>Apr.15, 2001</w:t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The end of Sep, Oct, Nov of 2001</w:t>
            </w:r>
          </w:p>
        </w:tc>
      </w:tr>
      <w:tr>
        <w:trPr>
          <w:trHeight w:val="134" w:hRule="atLeast"/>
        </w:trPr>
        <w:tc>
          <w:tcPr>
            <w:tcW w:w="3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Additional income tax for 1996 through 1999*</w:t>
            </w:r>
          </w:p>
        </w:tc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57"/>
              <w:jc w:val="end"/>
              <w:rPr>
                <w:sz w:val="24"/>
              </w:rPr>
            </w:pPr>
            <w:r>
              <w:rPr>
                <w:sz w:val="24"/>
              </w:rPr>
              <w:t>259,000</w:t>
            </w:r>
          </w:p>
        </w:tc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4"/>
              </w:rPr>
            </w:pPr>
            <w:r>
              <w:rPr>
                <w:sz w:val="24"/>
              </w:rPr>
              <w:t>May 31, 2001</w:t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In Dec 31,2001</w:t>
            </w:r>
          </w:p>
        </w:tc>
      </w:tr>
      <w:tr>
        <w:trPr>
          <w:trHeight w:val="478" w:hRule="atLeast"/>
        </w:trPr>
        <w:tc>
          <w:tcPr>
            <w:tcW w:w="3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3"/>
              <w:ind w:hanging="0" w:start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57"/>
              <w:jc w:val="end"/>
              <w:rPr>
                <w:sz w:val="24"/>
              </w:rPr>
            </w:pPr>
            <w:r>
              <w:rPr>
                <w:sz w:val="24"/>
              </w:rPr>
              <w:t>787,137</w:t>
            </w:r>
          </w:p>
        </w:tc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2"/>
        <w:rPr/>
      </w:pPr>
      <w:r>
        <w:rPr>
          <w:rFonts w:eastAsia="Times New Roman"/>
        </w:rPr>
        <w:t xml:space="preserve"> </w:t>
      </w:r>
      <w:r>
        <w:rPr/>
        <w:t xml:space="preserve">* </w:t>
        <w:tab/>
        <w:t>Result of special tax investigation by Joongbu Regional Tax Office in March and May of 2001</w:t>
      </w:r>
    </w:p>
    <w:p>
      <w:pPr>
        <w:pStyle w:val="Normal"/>
        <w:tabs>
          <w:tab w:val="clear" w:pos="851"/>
          <w:tab w:val="left" w:pos="5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Furnishing of mortgage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Provided mortgage : A Plant owned by Kangwon CGC*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Amount of mortgage : approximately 950 Million Won(120% of due tax amount)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Date of mortgage furnishing : April 13, 2001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Creation of pledge by : Choon Chun City Tax Office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Expense for pledge : </w:t>
      </w:r>
      <w:r>
        <w:rPr>
          <w:sz w:val="24"/>
        </w:rPr>
        <w:t>￦</w:t>
      </w:r>
      <w:r>
        <w:rPr>
          <w:sz w:val="24"/>
        </w:rPr>
        <w:t>400,000</w:t>
      </w:r>
    </w:p>
    <w:p>
      <w:pPr>
        <w:pStyle w:val="Normal"/>
        <w:rPr>
          <w:sz w:val="24"/>
        </w:rPr>
      </w:pPr>
      <w:r>
        <w:rPr>
          <w:rFonts w:eastAsia="Times New Roman"/>
          <w:sz w:val="24"/>
        </w:rPr>
        <w:t xml:space="preserve">   </w:t>
      </w:r>
      <w:r>
        <w:rPr>
          <w:sz w:val="24"/>
        </w:rPr>
        <w:t xml:space="preserve">* It includes plant lot, equipment and machinery </w:t>
      </w:r>
    </w:p>
    <w:p>
      <w:pPr>
        <w:pStyle w:val="Normal"/>
        <w:numPr>
          <w:ilvl w:val="0"/>
          <w:numId w:val="4"/>
        </w:numPr>
        <w:tabs>
          <w:tab w:val="clear" w:pos="851"/>
          <w:tab w:val="left" w:pos="900" w:leader="none"/>
        </w:tabs>
        <w:ind w:hanging="60" w:start="600" w:end="0"/>
        <w:rPr>
          <w:spacing w:val="-2"/>
          <w:sz w:val="24"/>
        </w:rPr>
      </w:pPr>
      <w:r>
        <w:rPr>
          <w:spacing w:val="-2"/>
          <w:sz w:val="24"/>
        </w:rPr>
        <w:t xml:space="preserve">Evaluated value : </w:t>
      </w:r>
      <w:r>
        <w:rPr>
          <w:spacing w:val="-2"/>
          <w:sz w:val="24"/>
        </w:rPr>
        <w:t>￦</w:t>
      </w:r>
      <w:r>
        <w:rPr>
          <w:spacing w:val="-2"/>
          <w:sz w:val="24"/>
        </w:rPr>
        <w:t xml:space="preserve">21 billion (as of Oct.1998. according to Jung Il Appraisal) </w:t>
      </w:r>
    </w:p>
    <w:p>
      <w:pPr>
        <w:pStyle w:val="Normal"/>
        <w:numPr>
          <w:ilvl w:val="0"/>
          <w:numId w:val="4"/>
        </w:numPr>
        <w:tabs>
          <w:tab w:val="clear" w:pos="851"/>
        </w:tabs>
        <w:ind w:hanging="3060" w:start="3600" w:end="0"/>
        <w:rPr>
          <w:spacing w:val="-2"/>
          <w:sz w:val="24"/>
        </w:rPr>
      </w:pPr>
      <w:r>
        <w:rPr>
          <w:spacing w:val="-2"/>
          <w:sz w:val="24"/>
        </w:rPr>
        <w:t xml:space="preserve">Amount of existing pledge : </w:t>
      </w:r>
      <w:r>
        <w:rPr>
          <w:spacing w:val="-2"/>
          <w:sz w:val="24"/>
        </w:rPr>
        <w:t>￦</w:t>
      </w:r>
      <w:r>
        <w:rPr>
          <w:spacing w:val="-2"/>
          <w:sz w:val="24"/>
        </w:rPr>
        <w:t>11.4Billion (</w:t>
      </w:r>
      <w:r>
        <w:rPr>
          <w:spacing w:val="-2"/>
          <w:sz w:val="24"/>
        </w:rPr>
        <w:t>￦</w:t>
      </w:r>
      <w:r>
        <w:rPr>
          <w:spacing w:val="-2"/>
          <w:sz w:val="24"/>
        </w:rPr>
        <w:t xml:space="preserve">6.5 Billion for Shin Han Bank and </w:t>
      </w:r>
      <w:r>
        <w:rPr>
          <w:spacing w:val="-2"/>
          <w:sz w:val="24"/>
        </w:rPr>
        <w:t>￦</w:t>
      </w:r>
      <w:r>
        <w:rPr>
          <w:spacing w:val="-2"/>
          <w:sz w:val="24"/>
        </w:rPr>
        <w:t>4.9 Billion to Korea Foreign Exchange Bank)</w:t>
      </w:r>
      <w:r>
        <w:br w:type="page"/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Others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It is in progress for Kangwon CGC to talk to the tax authority in order to get an extension for the additional tax for 1996 through 1999.  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Whenever the scheduled due tax is paid, the same portion will be depledged from the provided mortgage.  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 seller insists that they are not responsible for the indemnification of the above taxation because the special tax investigation was executed by the anonymous tip-off and it </w:t>
      </w:r>
      <w:r>
        <w:rPr>
          <w:sz w:val="24"/>
        </w:rPr>
        <w:t>happened</w:t>
      </w:r>
      <w:r>
        <w:rPr>
          <w:sz w:val="24"/>
        </w:rPr>
        <w:t xml:space="preserve"> after their sell-off of the entity. But Byucksan should indemnify the losses by special tax investigation to SK-Enron according to the Stock Purchase Agreement between two parties (December 7,1999).</w:t>
      </w:r>
    </w:p>
    <w:sectPr>
      <w:footerReference w:type="default" r:id="rId2"/>
      <w:type w:val="nextPage"/>
      <w:pgSz w:w="11906" w:h="16838"/>
      <w:pgMar w:left="1701" w:right="1701" w:gutter="0" w:header="0" w:top="1985" w:footer="992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t xml:space="preserve">2 -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540"/>
        </w:tabs>
        <w:ind w:start="54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80"/>
        </w:tabs>
        <w:ind w:start="180" w:hanging="180"/>
      </w:pPr>
      <w:rPr/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851"/>
        </w:tabs>
        <w:ind w:start="600" w:hanging="360"/>
      </w:pPr>
      <w:rPr>
        <w:rFonts w:ascii="Times New Roman" w:hAnsi="Times New Roman" w:cs="Times New Roman" w:hint="default"/>
      </w:rPr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540"/>
        </w:tabs>
        <w:ind w:start="5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바탕체" w:cs="Times New Roman"/>
      <w:color w:val="auto"/>
      <w:kern w:val="2"/>
      <w:sz w:val="20"/>
      <w:szCs w:val="20"/>
      <w:lang w:val="en-US" w:eastAsia="ko-K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Style11"/>
    <w:qFormat/>
    <w:pPr>
      <w:keepNext w:val="true"/>
      <w:numPr>
        <w:ilvl w:val="1"/>
        <w:numId w:val="1"/>
      </w:numPr>
      <w:jc w:val="start"/>
      <w:outlineLvl w:val="1"/>
    </w:pPr>
    <w:rPr>
      <w:sz w:val="24"/>
    </w:rPr>
  </w:style>
  <w:style w:type="paragraph" w:styleId="Heading3">
    <w:name w:val="heading 3"/>
    <w:basedOn w:val="Normal"/>
    <w:next w:val="Style11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Style11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eastAsia="바탕체" w:cs="Times New Roman"/>
    </w:rPr>
  </w:style>
  <w:style w:type="character" w:styleId="WW8Num6z0">
    <w:name w:val="WW8Num6z0"/>
    <w:qFormat/>
    <w:rPr/>
  </w:style>
  <w:style w:type="character" w:styleId="Style10">
    <w:name w:val="기본 단락 글꼴"/>
    <w:qFormat/>
    <w:rPr/>
  </w:style>
  <w:style w:type="character" w:styleId="PageNumber">
    <w:name w:val="page number"/>
    <w:basedOn w:val="Style1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851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BodyTextIndent">
    <w:name w:val="Body Text Indent"/>
    <w:basedOn w:val="Normal"/>
    <w:pPr>
      <w:ind w:hanging="300" w:start="300" w:end="0"/>
    </w:pPr>
    <w:rPr>
      <w:sz w:val="24"/>
    </w:rPr>
  </w:style>
  <w:style w:type="paragraph" w:styleId="Style11">
    <w:name w:val="표준 들여쓰기"/>
    <w:basedOn w:val="Normal"/>
    <w:qFormat/>
    <w:pPr>
      <w:ind w:hanging="0" w:start="851" w:end="0"/>
    </w:pPr>
    <w:rPr/>
  </w:style>
  <w:style w:type="paragraph" w:styleId="2">
    <w:name w:val="본문 들여쓰기 2"/>
    <w:basedOn w:val="Normal"/>
    <w:qFormat/>
    <w:pPr>
      <w:tabs>
        <w:tab w:val="clear" w:pos="851"/>
        <w:tab w:val="left" w:pos="500" w:leader="none"/>
      </w:tabs>
      <w:ind w:hanging="500" w:start="500" w:end="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2001-05-18T04:09:00Z</dcterms:created>
  <dc:creator>최원영</dc:creator>
  <dc:description/>
  <dc:language>en-CA</dc:language>
  <cp:lastModifiedBy>yhmoon</cp:lastModifiedBy>
  <cp:lastPrinted>2001-05-18T15:39:00Z</cp:lastPrinted>
  <dcterms:modified xsi:type="dcterms:W3CDTF">2001-05-18T04:09:00Z</dcterms:modified>
  <cp:revision>2</cp:revision>
  <dc:subject/>
  <dc:title>강원도시가스 세금납부 연장을 위한 담보 제공</dc:title>
</cp:coreProperties>
</file>