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widowControl/>
        <w:rPr/>
      </w:pPr>
      <w:r>
        <w:rPr/>
      </w:r>
    </w:p>
    <w:p>
      <w:pPr>
        <w:pStyle w:val="CenteredHeading"/>
        <w:widowControl/>
        <w:rPr/>
      </w:pPr>
      <w:r>
        <w:rPr/>
        <w:t>ASSIGNMENT AND ASSUMPTION AGREEMENT</w:t>
      </w:r>
    </w:p>
    <w:p>
      <w:pPr>
        <w:pStyle w:val="WSBody-Just-51stLnIndnt"/>
        <w:widowControl/>
        <w:rPr/>
      </w:pPr>
      <w:r>
        <w:rPr/>
        <w:t>This ASSIGNMENT AND ASSUMPTION AGREEMENT (this “</w:t>
      </w:r>
      <w:r>
        <w:rPr>
          <w:u w:val="single"/>
        </w:rPr>
        <w:t>Agreement</w:t>
      </w:r>
      <w:r>
        <w:rPr/>
        <w:t>”), effective as of [__________], 2000, is between [ENRON ENTITY], a [</w:t>
      </w:r>
      <w:r>
        <w:rPr>
          <w:u w:val="single"/>
        </w:rPr>
        <w:t xml:space="preserve">                  </w:t>
      </w:r>
      <w:r>
        <w:rPr/>
        <w:t>] (the “</w:t>
      </w:r>
      <w:r>
        <w:rPr>
          <w:u w:val="single"/>
        </w:rPr>
        <w:t>Assignor</w:t>
      </w:r>
      <w:r>
        <w:rPr/>
        <w:t>”), and WESTDEUTSCHE LANDESBANK GIROZENTRALE, NEW YORK BRANCH (the “</w:t>
      </w:r>
      <w:r>
        <w:rPr>
          <w:u w:val="single"/>
        </w:rPr>
        <w:t>Assignee</w:t>
      </w:r>
      <w:r>
        <w:rPr/>
        <w:t>”).  Capitalized terms not otherwise defined herein are used herein as defined in the Development Agreement (as defined below).</w:t>
      </w:r>
    </w:p>
    <w:p>
      <w:pPr>
        <w:pStyle w:val="CenteredHeading"/>
        <w:widowControl/>
        <w:rPr/>
      </w:pPr>
      <w:r>
        <w:rPr/>
        <w:t>R E C I T A L S</w:t>
      </w:r>
    </w:p>
    <w:p>
      <w:pPr>
        <w:pStyle w:val="WSBody-Just-51stLnIndnt"/>
        <w:widowControl/>
        <w:rPr/>
      </w:pPr>
      <w:r>
        <w:rPr/>
        <w:t>WHEREAS, Assignor and [Name of vendor] (the “</w:t>
      </w:r>
      <w:r>
        <w:rPr>
          <w:u w:val="single"/>
        </w:rPr>
        <w:t>Seller</w:t>
      </w:r>
      <w:r>
        <w:rPr/>
        <w:t>”) are parties to that certain [Name of Reservation Agreement] dated as of [</w:t>
      </w:r>
      <w:r>
        <w:rPr>
          <w:u w:val="single"/>
        </w:rPr>
        <w:t xml:space="preserve">                          </w:t>
      </w:r>
      <w:r>
        <w:rPr/>
        <w:t>], (as modified, supplemented and in effect on the date hereof, the “</w:t>
      </w:r>
      <w:r>
        <w:rPr>
          <w:u w:val="single"/>
        </w:rPr>
        <w:t>Assigned Contract</w:t>
      </w:r>
      <w:r>
        <w:rPr/>
        <w:t>”);</w:t>
      </w:r>
    </w:p>
    <w:p>
      <w:pPr>
        <w:pStyle w:val="WSBody-Just-51stLnIndnt"/>
        <w:widowControl/>
        <w:rPr/>
      </w:pPr>
      <w:r>
        <w:rPr/>
        <w:t>WHEREAS, attached to the Assigned Contract is a form of [describe agreement], to be entered into among Seller, Assignor and Assignee with respect to certain [describe equipment, etc.] (the “</w:t>
      </w:r>
      <w:r>
        <w:rPr>
          <w:u w:val="single"/>
        </w:rPr>
        <w:t>Definitive Contract</w:t>
      </w:r>
      <w:r>
        <w:rPr/>
        <w:t>”);</w:t>
      </w:r>
    </w:p>
    <w:p>
      <w:pPr>
        <w:pStyle w:val="WSBody-Just-51stLnIndnt"/>
        <w:widowControl/>
        <w:rPr/>
      </w:pPr>
      <w:r>
        <w:rPr/>
        <w:t>WHEREAS, pursuant to the Development Agreement (as defined below), the Assignor has agreed to assign to Assignee all of Assignor’s right, title and interest in, to and under the Assigned Contract, and Assignee has agreed to assume and discharge all of the Assignor’s liabilities, obligations and contractual commitments under the Assigned Contract; and</w:t>
      </w:r>
    </w:p>
    <w:p>
      <w:pPr>
        <w:pStyle w:val="WSBody-Just-51stLnIndnt"/>
        <w:widowControl/>
        <w:rPr/>
      </w:pPr>
      <w:r>
        <w:rPr/>
        <w:t>WHEREAS, Assignor and Assignee have entered into an [Amended and Restated] Acquisition and Development Agreement (the “</w:t>
      </w:r>
      <w:r>
        <w:rPr>
          <w:u w:val="single"/>
        </w:rPr>
        <w:t>Development Agreement</w:t>
      </w:r>
      <w:r>
        <w:rPr/>
        <w:t>”), dated as of [_________], 2000, appointing Assignor as Assignee’s acquisition agent in connection with the Definitive Contract and providing for the performance by Assignor of all of the obligations of Assignee under Definitive Contract, except for the obligation to fund the purchase price and indemnification obligations thereunder.</w:t>
      </w:r>
    </w:p>
    <w:p>
      <w:pPr>
        <w:pStyle w:val="CenteredText"/>
        <w:widowControl/>
        <w:rPr/>
      </w:pPr>
      <w:r>
        <w:rPr/>
        <w:t>A G R E E M E N T S</w:t>
      </w:r>
    </w:p>
    <w:p>
      <w:pPr>
        <w:pStyle w:val="WSBody-Just-51stLnIndnt"/>
        <w:widowControl/>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widowControl/>
        <w:rPr/>
      </w:pPr>
      <w:r>
        <w:rPr/>
        <w:t>Section 1.</w:t>
        <w:tab/>
      </w:r>
      <w:r>
        <w:rPr>
          <w:u w:val="single"/>
        </w:rPr>
        <w:t>Assignment</w:t>
      </w:r>
      <w:r>
        <w:rPr/>
        <w:t>. Pursuant to Section [</w:t>
      </w:r>
      <w:r>
        <w:rPr>
          <w:u w:val="single"/>
        </w:rPr>
        <w:t xml:space="preserve">    </w:t>
      </w:r>
      <w:r>
        <w:rPr/>
        <w:t>] of the Development Agreement, Assignor hereby sells, transfers and assigns to Assignee all of Assignor’s right, title and interest in, to and under the Assigned Contract (including, without limitation, the right to enter into the Definitive Contract, the obligation to pay any amounts in respect of the purchase price for the equipment referred to in the Definitive Contract, any and all indemnity obligations set forth in the Definitive Contract and any and all rights with respect to the equipment referred to therein) (collectively, the “</w:t>
      </w:r>
      <w:r>
        <w:rPr>
          <w:u w:val="single"/>
        </w:rPr>
        <w:t>Property</w:t>
      </w:r>
      <w:r>
        <w:rPr/>
        <w:t>”) effective as of the date hereof, which assignment is, except to the extent otherwise specifically provided in the Development Agreement, AS IS, WHERE IS, WITH ALL FAULTS OF ALL AND ANY KIND WHATSOEVER.</w:t>
      </w:r>
    </w:p>
    <w:p>
      <w:pPr>
        <w:pStyle w:val="WSBodyStand-Just-11stLnIndnt"/>
        <w:widowControl/>
        <w:rPr/>
      </w:pPr>
      <w:r>
        <w:rPr/>
        <w:t>Section 2.</w:t>
        <w:tab/>
      </w:r>
      <w:r>
        <w:rPr>
          <w:u w:val="single"/>
        </w:rPr>
        <w:t>Assumption</w:t>
      </w:r>
      <w:r>
        <w:rPr/>
        <w:t>. Assignee expressly accepts the assignment set forth above and hereby assumes all of Assignor’s liabilities, obligations and contractual commitments under the Property.  Assignee acknowledges and agrees that, except to the extent otherwise specifically provided in the Development Agreement, Assignor is relieved from all liability under the and with respect to the Property.</w:t>
      </w:r>
    </w:p>
    <w:p>
      <w:pPr>
        <w:pStyle w:val="WSBodyStand-Just-11stLnIndnt"/>
        <w:widowControl/>
        <w:rPr/>
      </w:pPr>
      <w:r>
        <w:rPr/>
        <w:t>Section 3.</w:t>
        <w:tab/>
      </w:r>
      <w:r>
        <w:rPr>
          <w:u w:val="single"/>
        </w:rPr>
        <w:t>Representations and Warranties</w:t>
      </w:r>
      <w:r>
        <w:rPr/>
        <w:t>.  Each Party hereby represents and warrants to the other Party that (i) it is a Person duly organized, validly existing and in good standing under the laws of the jurisdiction of its organization and has the power and authority to enter into and perform its obligations under this Agreement, (ii) the execution, delivery and performance of this Agreement is within such Party’s power and has been duly authorized by all necessary action on its part, and (iii) this Agreement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such Party) and, as to the availability of specific performance or other injunctive relief, subject to the discretionary power of a court to deny such relief and to general equitable principles.</w:t>
      </w:r>
    </w:p>
    <w:p>
      <w:pPr>
        <w:pStyle w:val="WSBodyStand-Just-11stLnIndnt"/>
        <w:rPr/>
      </w:pPr>
      <w:r>
        <w:rPr/>
        <w:t>Section 4.</w:t>
        <w:tab/>
      </w:r>
      <w:r>
        <w:rPr>
          <w:u w:val="single"/>
        </w:rPr>
        <w:t>Binding Effect: Purposes</w:t>
      </w:r>
      <w:r>
        <w:rPr/>
        <w:t>.  This Agreement shall inure to the benefit of and shall be binding upon Assignor, Assignee and their respective successors and assigns.</w:t>
      </w:r>
    </w:p>
    <w:p>
      <w:pPr>
        <w:pStyle w:val="WSBodyStand-Just-11stLnIndnt"/>
        <w:widowControl/>
        <w:rPr/>
      </w:pPr>
      <w:r>
        <w:rPr/>
        <w:t>Section 5.</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widowControl/>
        <w:rPr/>
      </w:pPr>
      <w:r>
        <w:rPr/>
        <w:t>Section 6.</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widowControl/>
        <w:rPr/>
      </w:pPr>
      <w:r>
        <w:rPr/>
        <w:t>[signature page follows]</w:t>
      </w:r>
    </w:p>
    <w:p>
      <w:pPr>
        <w:pStyle w:val="WSBodyStand-Just-11stLnIndnt"/>
        <w:widowControl/>
        <w:rPr/>
      </w:pPr>
      <w:r>
        <w:rPr/>
        <w:t>IN WITNESS WHEREOF, this Assignment and Assumption Agreement has been duly executed by the parties hereto as of the date first above written.</w:t>
      </w:r>
    </w:p>
    <w:p>
      <w:pPr>
        <w:pStyle w:val="WSSignature-35LftIndnt-RghtTab"/>
        <w:widowControl/>
        <w:rPr>
          <w:u w:val="single"/>
        </w:rPr>
      </w:pPr>
      <w:r>
        <w:rPr>
          <w:u w:val="single"/>
        </w:rPr>
        <w:t>ASSIGNOR</w:t>
      </w:r>
    </w:p>
    <w:p>
      <w:pPr>
        <w:pStyle w:val="WSSignature-35LftIndnt-RghtTab"/>
        <w:widowControl/>
        <w:rPr/>
      </w:pPr>
      <w:r>
        <w:rPr/>
        <w:t>[ENRON ENTITY]</w:t>
      </w:r>
    </w:p>
    <w:p>
      <w:pPr>
        <w:pStyle w:val="WSSignature-35LftIndnt-RghtTab"/>
        <w:widowControl/>
        <w:tabs>
          <w:tab w:val="left" w:pos="5400" w:leader="none"/>
          <w:tab w:val="right" w:pos="9360" w:leader="underscore"/>
        </w:tabs>
        <w:rPr/>
      </w:pPr>
      <w:r>
        <w:rPr/>
        <w:t>By:</w:t>
        <w:tab/>
        <w:tab/>
      </w:r>
    </w:p>
    <w:p>
      <w:pPr>
        <w:pStyle w:val="WSSignature-35LftIndnt-RghtTab"/>
        <w:widowControl/>
        <w:spacing w:before="0" w:after="840"/>
        <w:rPr/>
      </w:pPr>
      <w:r>
        <w:rPr/>
        <w:t>Name:</w:t>
        <w:tab/>
        <w:br/>
        <w:t>Its:</w:t>
        <w:tab/>
      </w:r>
    </w:p>
    <w:p>
      <w:pPr>
        <w:pStyle w:val="WSSignature-35LftIndnt-RghtTab"/>
        <w:widowControl/>
        <w:tabs>
          <w:tab w:val="left" w:pos="5400" w:leader="none"/>
          <w:tab w:val="right" w:pos="9360" w:leader="underscore"/>
        </w:tabs>
        <w:rPr>
          <w:u w:val="single"/>
        </w:rPr>
      </w:pPr>
      <w:r>
        <w:rPr>
          <w:u w:val="single"/>
        </w:rPr>
        <w:t>ASSIGNEE</w:t>
      </w:r>
    </w:p>
    <w:p>
      <w:pPr>
        <w:pStyle w:val="WSSignature-35LftIndnt-RghtTab"/>
        <w:widowControl/>
        <w:rPr/>
      </w:pPr>
      <w:r>
        <w:rPr/>
        <w:t>WESTDEUTSCHE LANDESBANK GIROZENTRALE, NEW YORK BRANCH</w:t>
      </w:r>
    </w:p>
    <w:p>
      <w:pPr>
        <w:pStyle w:val="WSSignature-35LftIndnt-RghtTab"/>
        <w:widowControl/>
        <w:rPr/>
      </w:pPr>
      <w:r>
        <w:rPr/>
        <w:t>By:</w:t>
        <w:tab/>
      </w:r>
    </w:p>
    <w:p>
      <w:pPr>
        <w:pStyle w:val="WSSignature-35LftIndnt-RghtTab"/>
        <w:widowControl/>
        <w:rPr/>
      </w:pPr>
      <w:r>
        <w:rPr/>
        <w:t>Name:</w:t>
        <w:tab/>
        <w:br/>
        <w:t>Its:</w:t>
        <w:tab/>
      </w:r>
    </w:p>
    <w:p>
      <w:pPr>
        <w:pStyle w:val="WSSignature-35LftIndnt-RghtTab"/>
        <w:widowControl/>
        <w:rPr/>
      </w:pPr>
      <w:r>
        <w:rPr/>
        <w:t>By:</w:t>
        <w:tab/>
      </w:r>
    </w:p>
    <w:p>
      <w:pPr>
        <w:pStyle w:val="WSSignature-35LftIndnt-RghtTab"/>
        <w:widowControl/>
        <w:spacing w:before="0" w:after="240"/>
        <w:rPr/>
      </w:pPr>
      <w:r>
        <w:rPr/>
        <w:t>Name:</w:t>
        <w:tab/>
        <w:br/>
        <w:t>Its:</w:t>
        <w:tab/>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552177-3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552177-3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p>
    <w:pPr>
      <w:pStyle w:val="Footer"/>
      <w:widowControl/>
      <w:jc w:val="center"/>
      <w:rPr/>
    </w:pP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864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6/13/00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p>
    <w:pPr>
      <w:pStyle w:val="Header"/>
      <w:widowControl/>
      <w:rPr/>
    </w:pPr>
    <w:r>
      <w:rPr/>
    </w:r>
  </w:p>
  <w:p>
    <w:pPr>
      <w:pStyle w:val="Header"/>
      <w:widowControl/>
      <w:jc w:val="center"/>
      <w:rPr>
        <w:u w:val="single"/>
      </w:rPr>
    </w:pPr>
    <w:r>
      <w:rPr>
        <w:u w:val="single"/>
      </w:rPr>
      <w:t>Table of Contents</w:t>
    </w:r>
  </w:p>
  <w:p>
    <w:pPr>
      <w:pStyle w:val="Header"/>
      <w:widowControl/>
      <w:jc w:val="center"/>
      <w:rPr/>
    </w:pPr>
    <w:r>
      <w:rPr/>
      <w:t>(continued)</w:t>
    </w:r>
  </w:p>
  <w:p>
    <w:pPr>
      <w:pStyle w:val="Header"/>
      <w:widowControl/>
      <w:tabs>
        <w:tab w:val="clear" w:pos="4320"/>
        <w:tab w:val="clear" w:pos="8640"/>
        <w:tab w:val="right" w:pos="9360" w:leader="none"/>
      </w:tabs>
      <w:jc w:val="end"/>
      <w:rPr>
        <w:u w:val="single"/>
      </w:rPr>
    </w:pPr>
    <w:r>
      <w:rPr>
        <w:u w:val="single"/>
      </w:rPr>
      <w:t>Page</w:t>
    </w:r>
  </w:p>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SBodyStand-Just-11stLnIndnt">
    <w:name w:val="WS _Body Stand-Just-1&quot; 1st Ln Indnt"/>
    <w:basedOn w:val="Normal"/>
    <w:qFormat/>
    <w:pPr>
      <w:widowControl w:val="false"/>
      <w:spacing w:before="0" w:after="240"/>
      <w:ind w:firstLine="1440" w:start="0" w:end="0"/>
      <w:jc w:val="both"/>
    </w:pPr>
    <w:rPr>
      <w:sz w:val="24"/>
      <w:lang w:eastAsia="en-US"/>
    </w:rPr>
  </w:style>
  <w:style w:type="paragraph" w:styleId="WSBody-Just">
    <w:name w:val="WS Body-Just"/>
    <w:basedOn w:val="Normal"/>
    <w:qFormat/>
    <w:pPr>
      <w:widowControl w:val="false"/>
      <w:spacing w:before="0" w:after="240"/>
      <w:jc w:val="both"/>
    </w:pPr>
    <w:rPr>
      <w:sz w:val="24"/>
      <w:lang w:eastAsia="en-US"/>
    </w:rPr>
  </w:style>
  <w:style w:type="paragraph" w:styleId="WSBody-Just-51stLnIndnt">
    <w:name w:val="WS Body-Just-.5&quot; 1st Ln Indnt"/>
    <w:basedOn w:val="Normal"/>
    <w:qFormat/>
    <w:pPr>
      <w:widowControl w:val="false"/>
      <w:spacing w:before="0" w:after="240"/>
      <w:ind w:firstLine="720" w:start="0" w:end="0"/>
      <w:jc w:val="both"/>
    </w:pPr>
    <w:rPr>
      <w:sz w:val="24"/>
      <w:lang w:eastAsia="en-US"/>
    </w:rPr>
  </w:style>
  <w:style w:type="paragraph" w:styleId="WSSignature-35LftIndnt-RghtTab">
    <w:name w:val="WS Signature-3.5&quot; Lft Indnt-Rght Tab"/>
    <w:basedOn w:val="Normal"/>
    <w:qFormat/>
    <w:pPr>
      <w:widowControl w:val="false"/>
      <w:tabs>
        <w:tab w:val="clear" w:pos="720"/>
        <w:tab w:val="right" w:pos="9360" w:leader="underscore"/>
      </w:tabs>
      <w:spacing w:before="0" w:after="240"/>
      <w:ind w:hanging="0" w:start="5040" w:end="0"/>
    </w:pPr>
    <w:rPr>
      <w:sz w:val="24"/>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4"/>
      <w:lang w:eastAsia="en-US"/>
    </w:rPr>
  </w:style>
  <w:style w:type="paragraph" w:styleId="Footer">
    <w:name w:val="footer"/>
    <w:basedOn w:val="Normal"/>
    <w:pPr>
      <w:widowControl w:val="false"/>
      <w:tabs>
        <w:tab w:val="clear" w:pos="720"/>
        <w:tab w:val="center" w:pos="4320" w:leader="none"/>
        <w:tab w:val="right" w:pos="8640" w:leader="none"/>
      </w:tabs>
    </w:pPr>
    <w:rPr>
      <w:sz w:val="24"/>
      <w:lang w:eastAsia="en-US"/>
    </w:rPr>
  </w:style>
  <w:style w:type="paragraph" w:styleId="CenteredHeading">
    <w:name w:val="Centered Heading"/>
    <w:basedOn w:val="Normal"/>
    <w:qFormat/>
    <w:pPr>
      <w:widowControl w:val="false"/>
      <w:spacing w:before="0" w:after="240"/>
      <w:jc w:val="center"/>
    </w:pPr>
    <w:rPr>
      <w:sz w:val="24"/>
      <w:u w:val="single"/>
      <w:lang w:eastAsia="en-US"/>
    </w:rPr>
  </w:style>
  <w:style w:type="paragraph" w:styleId="CenteredText">
    <w:name w:val="Centered Text"/>
    <w:basedOn w:val="CenteredHeading"/>
    <w:qFormat/>
    <w:pPr/>
    <w:rPr>
      <w:u w:val="no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2000-06-14T11:45:00Z</dcterms:created>
  <dc:creator>A&amp;K</dc:creator>
  <dc:description/>
  <dc:language>en-CA</dc:language>
  <cp:lastModifiedBy>A&amp;K</cp:lastModifiedBy>
  <cp:lastPrinted>2000-06-14T09:14:00Z</cp:lastPrinted>
  <dcterms:modified xsi:type="dcterms:W3CDTF">2000-06-14T11:45:00Z</dcterms:modified>
  <cp:revision>2</cp:revision>
  <dc:subject/>
  <dc:title>EXHIBIT F </dc:title>
</cp:coreProperties>
</file>