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BEFORE THE PUBLIC UTILITIES COMMISSION</w:t>
      </w:r>
    </w:p>
    <w:p>
      <w:pPr>
        <w:pStyle w:val="Normal"/>
        <w:jc w:val="center"/>
        <w:rPr/>
      </w:pPr>
      <w:r>
        <w:rPr/>
        <w:t>OF THE STATE OF CALIFORNIA</w:t>
      </w:r>
    </w:p>
    <w:p>
      <w:pPr>
        <w:pStyle w:val="Normal"/>
        <w:jc w:val="center"/>
        <w:rPr/>
      </w:pPr>
      <w:r>
        <w:rPr/>
      </w:r>
    </w:p>
    <w:p>
      <w:pPr>
        <w:pStyle w:val="Normal"/>
        <w:rPr/>
      </w:pPr>
      <w:r>
        <w:rPr/>
      </w:r>
    </w:p>
    <w:p>
      <w:pPr>
        <w:pStyle w:val="Normal"/>
        <w:rPr/>
      </w:pPr>
      <w:r>
        <w:rPr/>
        <w:t>_____________________________________</w:t>
      </w:r>
    </w:p>
    <w:p>
      <w:pPr>
        <w:pStyle w:val="Normal"/>
        <w:rPr/>
      </w:pPr>
      <w:r>
        <w:rPr/>
        <w:t>Order Instituting Rulemaking into the             )</w:t>
      </w:r>
    </w:p>
    <w:p>
      <w:pPr>
        <w:pStyle w:val="Normal"/>
        <w:rPr/>
      </w:pPr>
      <w:r>
        <w:rPr/>
        <w:t>Operation of interruptible load programs         )</w:t>
      </w:r>
    </w:p>
    <w:p>
      <w:pPr>
        <w:pStyle w:val="Normal"/>
        <w:rPr/>
      </w:pPr>
      <w:r>
        <w:rPr/>
        <w:t>Offered by Pacific Gas &amp; Electric Company.  )    Rulemaking 00-10-002</w:t>
      </w:r>
    </w:p>
    <w:p>
      <w:pPr>
        <w:pStyle w:val="Normal"/>
        <w:rPr/>
      </w:pPr>
      <w:r>
        <w:rPr/>
        <w:t>San Diego Gas &amp; Electric Company, and        )</w:t>
      </w:r>
    </w:p>
    <w:p>
      <w:pPr>
        <w:pStyle w:val="Normal"/>
        <w:rPr/>
      </w:pPr>
      <w:r>
        <w:rPr/>
        <w:t>Southern California Edison Company and the )</w:t>
      </w:r>
    </w:p>
    <w:p>
      <w:pPr>
        <w:pStyle w:val="Normal"/>
        <w:rPr/>
      </w:pPr>
      <w:r>
        <w:rPr/>
        <w:t>Effect of these programs on energy prices,      )</w:t>
      </w:r>
    </w:p>
    <w:p>
      <w:pPr>
        <w:pStyle w:val="Normal"/>
        <w:rPr/>
      </w:pPr>
      <w:r>
        <w:rPr/>
        <w:t>Other demand responsiveness programs, and   )</w:t>
      </w:r>
    </w:p>
    <w:p>
      <w:pPr>
        <w:pStyle w:val="Normal"/>
        <w:rPr/>
      </w:pPr>
      <w:r>
        <w:rPr/>
        <w:t>The reliability of the electric system.                )</w:t>
      </w:r>
    </w:p>
    <w:p>
      <w:pPr>
        <w:pStyle w:val="Normal"/>
        <w:rPr/>
      </w:pPr>
      <w:r>
        <w:rPr/>
        <w:t>_____________________________________ )</w:t>
      </w:r>
    </w:p>
    <w:p>
      <w:pPr>
        <w:pStyle w:val="Normal"/>
        <w:rPr/>
      </w:pPr>
      <w:r>
        <w:rPr/>
      </w:r>
    </w:p>
    <w:p>
      <w:pPr>
        <w:pStyle w:val="Normal"/>
        <w:rPr/>
      </w:pPr>
      <w:r>
        <w:rPr/>
      </w:r>
    </w:p>
    <w:p>
      <w:pPr>
        <w:pStyle w:val="BodyText"/>
        <w:rPr/>
      </w:pPr>
      <w:r>
        <w:rPr/>
        <w:t>PETITION OF THE SILICON VALLEY MANUFACTURING GROUP FOR LATE FILING OF COMMENTS ON THE ENERGY DIVISION REPORT</w:t>
      </w:r>
    </w:p>
    <w:p>
      <w:pPr>
        <w:pStyle w:val="BodyText"/>
        <w:rPr/>
      </w:pPr>
      <w:r>
        <w:rPr/>
        <w:t>ON INTERRUPTIBLE PROGRAMS AND ROTATING OUTAGES</w:t>
      </w:r>
    </w:p>
    <w:p>
      <w:pPr>
        <w:pStyle w:val="Normal"/>
        <w:jc w:val="center"/>
        <w:rPr/>
      </w:pPr>
      <w:r>
        <w:rPr/>
      </w:r>
    </w:p>
    <w:p>
      <w:pPr>
        <w:pStyle w:val="Normal"/>
        <w:jc w:val="center"/>
        <w:rPr/>
      </w:pPr>
      <w:r>
        <w:rPr/>
      </w:r>
    </w:p>
    <w:p>
      <w:pPr>
        <w:pStyle w:val="Normal"/>
        <w:rPr/>
      </w:pPr>
      <w:r>
        <w:rPr/>
        <w:t>Pursuant to the Commission’s Rules of Practice and Procedure, the Silicon Valley Manufacturing Group (SVMG) hereby petitions for leave to make a late filing of comments on the Energy Division Report on Interruptible Programs and Rotating Outages of Feb. 8, 2001.  In particular, the SVMG would like to offer comments on pages 58-60 in the ED report addressing PG&amp;E’s proposed Optional Binding Mandatory Curtailment (OBMC) program.</w:t>
      </w:r>
    </w:p>
    <w:p>
      <w:pPr>
        <w:pStyle w:val="Normal"/>
        <w:rPr/>
      </w:pPr>
      <w:r>
        <w:rPr/>
      </w:r>
    </w:p>
    <w:p>
      <w:pPr>
        <w:pStyle w:val="Normal"/>
        <w:rPr/>
      </w:pPr>
      <w:r>
        <w:rPr/>
        <w:t>The SVMG group is an organization of more than 190 manufacturers located in Silicon Valley, representing almost 300,000 private sector employers.  More that fifty of these companies have volunteered to participate in a program called “Blackout Busters” that is aimed at strategically reducing electrical demand in order to avoid rolling blackouts.    Because of this commitment, members of the SVMG have a strong interest in PG&amp;E’s proposed OBMC program and wish to provide input on its structure and implementation.  The SVMG was not aware until recently that this proposed program would be a subject of an upcoming decision in this proceeding and thus regret the need to request permission to file these comments out of time.</w:t>
      </w:r>
    </w:p>
    <w:p>
      <w:pPr>
        <w:pStyle w:val="Normal"/>
        <w:rPr/>
      </w:pPr>
      <w:r>
        <w:rPr/>
      </w:r>
    </w:p>
    <w:p>
      <w:pPr>
        <w:pStyle w:val="Normal"/>
        <w:rPr/>
      </w:pPr>
      <w:r>
        <w:rPr/>
        <w:t>The attached comments represent SVMG’s position on PG&amp;E’s proposed OBMC program.  We respectfully request that they be taken into consideration despite the late date of their filing.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Respectfully submitted,</w:t>
      </w:r>
    </w:p>
    <w:p>
      <w:pPr>
        <w:pStyle w:val="Normal"/>
        <w:rPr/>
      </w:pPr>
      <w:r>
        <w:rPr/>
      </w:r>
    </w:p>
    <w:p>
      <w:pPr>
        <w:pStyle w:val="Normal"/>
        <w:rPr/>
      </w:pPr>
      <w:r>
        <w:rPr/>
      </w:r>
    </w:p>
    <w:p>
      <w:pPr>
        <w:pStyle w:val="Normal"/>
        <w:rPr/>
      </w:pPr>
      <w:r>
        <w:rPr/>
      </w:r>
    </w:p>
    <w:p>
      <w:pPr>
        <w:pStyle w:val="Normal"/>
        <w:rPr/>
      </w:pPr>
      <w:r>
        <w:rPr/>
        <w:t>Justin Bradley</w:t>
      </w:r>
    </w:p>
    <w:p>
      <w:pPr>
        <w:pStyle w:val="Normal"/>
        <w:rPr/>
      </w:pPr>
      <w:r>
        <w:rPr/>
        <w:t>Director of Energy Programs</w:t>
      </w:r>
    </w:p>
    <w:p>
      <w:pPr>
        <w:pStyle w:val="Normal"/>
        <w:rPr/>
      </w:pPr>
      <w:r>
        <w:rPr/>
        <w:t>Silicon Valley Manufacturing Group</w:t>
      </w:r>
    </w:p>
    <w:p>
      <w:pPr>
        <w:pStyle w:val="Normal"/>
        <w:rPr/>
      </w:pPr>
      <w:r>
        <w:rPr/>
        <w:t>226 Airport Parkway, Suite 190</w:t>
      </w:r>
    </w:p>
    <w:p>
      <w:pPr>
        <w:pStyle w:val="Normal"/>
        <w:rPr/>
      </w:pPr>
      <w:r>
        <w:rPr/>
        <w:t>San Jose, CA 95110</w:t>
      </w:r>
    </w:p>
    <w:p>
      <w:pPr>
        <w:pStyle w:val="Normal"/>
        <w:rPr/>
      </w:pPr>
      <w:r>
        <w:rPr/>
        <w:t>Phone: 408 501-7852</w:t>
      </w:r>
    </w:p>
    <w:p>
      <w:pPr>
        <w:pStyle w:val="Normal"/>
        <w:rPr/>
      </w:pPr>
      <w:r>
        <w:rPr/>
        <w:t>Fax: 408 501-7861</w:t>
      </w:r>
    </w:p>
    <w:p>
      <w:pPr>
        <w:pStyle w:val="Normal"/>
        <w:rPr/>
      </w:pPr>
      <w:r>
        <w:rPr/>
        <w:t xml:space="preserve">e-mail: </w:t>
      </w:r>
      <w:hyperlink r:id="rId2">
        <w:r>
          <w:rPr>
            <w:rStyle w:val="Hyperlink"/>
          </w:rPr>
          <w:t>jbradley@svmg.org</w:t>
        </w:r>
      </w:hyperlink>
    </w:p>
    <w:p>
      <w:pPr>
        <w:pStyle w:val="Normal"/>
        <w:rPr/>
      </w:pPr>
      <w:r>
        <w:rPr/>
      </w:r>
    </w:p>
    <w:p>
      <w:pPr>
        <w:pStyle w:val="Normal"/>
        <w:rPr/>
      </w:pPr>
      <w:r>
        <w:rPr/>
      </w:r>
    </w:p>
    <w:p>
      <w:pPr>
        <w:pStyle w:val="Normal"/>
        <w:rPr/>
      </w:pPr>
      <w:r>
        <w:rPr/>
        <w:t>Date: March 13, 2001</w:t>
      </w:r>
    </w:p>
    <w:p>
      <w:pPr>
        <w:pStyle w:val="Normal"/>
        <w:rPr/>
      </w:pPr>
      <w:r>
        <w:rPr/>
      </w:r>
    </w:p>
    <w:p>
      <w:pPr>
        <w:pStyle w:val="Normal"/>
        <w:rPr/>
      </w:pPr>
      <w:r>
        <w:rPr/>
        <w:t>Attachment</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bradley@svmg.org"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2001-03-12T20:28:00Z</dcterms:created>
  <dc:creator>Valued Gateway Client</dc:creator>
  <dc:description/>
  <dc:language>en-CA</dc:language>
  <cp:lastModifiedBy>Valued Gateway Client</cp:lastModifiedBy>
  <dcterms:modified xsi:type="dcterms:W3CDTF">2001-03-13T14:21:00Z</dcterms:modified>
  <cp:revision>4</cp:revision>
  <dc:subject/>
  <dc:title>BEFORE THE PUBLIC UTILITIES COMMISSION</dc:title>
</cp:coreProperties>
</file>