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INTERNATIONAL CENTRE FOR SETTLEMENT</w:t>
        <w:br/>
        <w:t>OF INVESTMENT DISPUTES</w:t>
      </w:r>
    </w:p>
    <w:p>
      <w:pPr>
        <w:pStyle w:val="Normal"/>
        <w:spacing w:before="0" w:after="240"/>
        <w:jc w:val="center"/>
        <w:rPr/>
      </w:pPr>
      <w:r>
        <w:rPr/>
        <w:t>AZURIX CORP.,</w:t>
      </w:r>
    </w:p>
    <w:p>
      <w:pPr>
        <w:pStyle w:val="Normal"/>
        <w:spacing w:before="0" w:after="240"/>
        <w:jc w:val="center"/>
        <w:rPr/>
      </w:pPr>
      <w:r>
        <w:rPr/>
        <w:t>CLAIMANT,</w:t>
      </w:r>
    </w:p>
    <w:p>
      <w:pPr>
        <w:pStyle w:val="Normal"/>
        <w:spacing w:before="0" w:after="240"/>
        <w:jc w:val="center"/>
        <w:rPr/>
      </w:pPr>
      <w:r>
        <w:rPr/>
        <w:t>VS.</w:t>
      </w:r>
    </w:p>
    <w:p>
      <w:pPr>
        <w:pStyle w:val="Normal"/>
        <w:spacing w:before="0" w:after="240"/>
        <w:jc w:val="center"/>
        <w:rPr/>
      </w:pPr>
      <w:r>
        <w:rPr/>
        <w:t>THE ARGENTINE REPUBLIC,</w:t>
      </w:r>
    </w:p>
    <w:p>
      <w:pPr>
        <w:pStyle w:val="Normal"/>
        <w:spacing w:before="0" w:after="240"/>
        <w:jc w:val="center"/>
        <w:rPr/>
      </w:pPr>
      <w:r>
        <w:rPr/>
        <w:t>RESPONDENT.</w:t>
      </w:r>
    </w:p>
    <w:p>
      <w:pPr>
        <w:pStyle w:val="Normal"/>
        <w:pBdr>
          <w:bottom w:val="single" w:sz="4" w:space="1" w:color="000000"/>
        </w:pBdr>
        <w:spacing w:before="0" w:after="240"/>
        <w:rPr/>
      </w:pPr>
      <w:r>
        <w:rPr/>
      </w:r>
    </w:p>
    <w:p>
      <w:pPr>
        <w:pStyle w:val="Normal"/>
        <w:spacing w:before="240" w:after="480"/>
        <w:jc w:val="center"/>
        <w:rPr>
          <w:b/>
        </w:rPr>
      </w:pPr>
      <w:r>
        <w:rPr>
          <w:b/>
        </w:rPr>
        <w:t>REQUEST FOR ARBITRATION</w:t>
      </w:r>
    </w:p>
    <w:p>
      <w:pPr>
        <w:pStyle w:val="Normal"/>
        <w:spacing w:before="0" w:after="480"/>
        <w:ind w:hanging="720" w:start="720" w:end="0"/>
        <w:jc w:val="both"/>
        <w:rPr/>
      </w:pPr>
      <w:r>
        <w:rPr/>
        <w:t>TO:</w:t>
        <w:tab/>
        <w:t>The Secretary-General of the International Centre for Settlement of Investment Disputes (“ICSID”)</w:t>
      </w:r>
    </w:p>
    <w:p>
      <w:pPr>
        <w:pStyle w:val="BodyTextFirstIndent"/>
        <w:rPr/>
      </w:pPr>
      <w:r>
        <w:rPr/>
        <w:t>Azurix Corp. (“Azurix” or “Claimant”) hereby requests the institution of an ICSID arbitration proceeding against the Argentine Republic.</w:t>
      </w:r>
    </w:p>
    <w:p>
      <w:pPr>
        <w:pStyle w:val="Heading1"/>
        <w:ind w:hanging="0" w:start="0"/>
        <w:rPr/>
      </w:pPr>
      <w:r>
        <w:rPr/>
        <w:t>Preliminary Statement</w:t>
      </w:r>
    </w:p>
    <w:p>
      <w:pPr>
        <w:pStyle w:val="BodyTextFirstIndent"/>
        <w:rPr/>
      </w:pPr>
      <w:r>
        <w:rPr/>
        <w:t>This case involves an investment dispute between Azurix and the Argentine Republic.  The Argentine Republic has violated the terms of the Treaty Concerning the Reciprocal Encouragement and Protection of Investment between the Argentine Republic and the United States of America (“Bilateral Investment Treaty” or “BIT”).  The Argentine Republic, both directly through its own omissions and through the actions and omissions of its political subdivisions and instrumentalities, has expropriated an investment of Azurix, has violated an investment agreement, has impaired by arbitrary or discriminatory measures the management, operation, maintenance, use, enjoyment, and expansion of Azurix’s investment, has failed to provide treatment in accordance with international law, has failed to treat Azurix’s investment fairly and equitably, and has failed to provide security and protection for Azurix’s investment.  The actions of the Argentine Republic violate the BIT, international law and Argentine law.</w:t>
      </w:r>
    </w:p>
    <w:p>
      <w:pPr>
        <w:pStyle w:val="BodyTextFirstIndent"/>
        <w:rPr/>
      </w:pPr>
      <w:r>
        <w:rPr/>
        <w:t>Azurix indirectly owns 90% of the stock of Azurix Buenos Aires, S.A. (“ABA”).</w:t>
      </w:r>
      <w:r>
        <w:rPr>
          <w:rStyle w:val="FootnoteCharacters"/>
          <w:rStyle w:val="FootnoteReference"/>
        </w:rPr>
        <w:footnoteReference w:id="2"/>
      </w:r>
      <w:r>
        <w:rPr/>
        <w:t xml:space="preserve">  ABA collects, cleans and distributes potable water and treats and disposes of sewage water in the Province of Buenos Aires, Argentina (the “Province”) under a concession agreement granted by the Province after an international bidding solicitation (the “Concession Agreement”).  ABA is a regulated public utility.  The Argentine Republic, through its own omissions and through the acts and omissions of the Province, its political subdivision, and many of the Province’s instrumentalities, such as the Administración General de Obras Sanitarias de la Provincia de Buenos Aires (“AGOSBA”), the Organismo Regulador de Aguas Bonaerense</w:t>
      </w:r>
      <w:r>
        <w:rPr>
          <w:i/>
        </w:rPr>
        <w:t xml:space="preserve"> </w:t>
      </w:r>
      <w:r>
        <w:rPr/>
        <w:t>(the “ORAB”), the Dirección Provincial de Catastro Territorial (the “DPCT”), municipalities and public officials (hereinafter sometimes referred to individually or collectively as “political subdivisions” and “instrumentalities”), have breached investment obligations owed to Azurix under the BIT, has severely damaged the economic viability of ABA and has expropriated an investment of Azurix.</w:t>
      </w:r>
    </w:p>
    <w:p>
      <w:pPr>
        <w:pStyle w:val="Heading1"/>
        <w:ind w:hanging="0" w:start="0"/>
        <w:rPr/>
      </w:pPr>
      <w:r>
        <w:rPr/>
        <w:t>The Parties</w:t>
      </w:r>
    </w:p>
    <w:p>
      <w:pPr>
        <w:pStyle w:val="BodyTextFirstIndent"/>
        <w:rPr/>
      </w:pPr>
      <w:r>
        <w:rPr/>
        <w:t>Azurix is a corporation incorporated in the State of Delaware, United States of America, and has its principal place of business at 333 Clay Street, Suite 1000, Houston, Texas, 77002, United States of America.  Azurix’s telephone number is (1 713) 646-6001, and its facsimile number is (1 713) 345-5330.  Azurix was a legal entity of the United States of America on the date of consent and remains a legal entity of the United States of America as of the date of this Request for Arbitration.</w:t>
      </w:r>
    </w:p>
    <w:p>
      <w:pPr>
        <w:pStyle w:val="BodyTextFirstIndent"/>
        <w:rPr/>
      </w:pPr>
      <w:r>
        <w:rPr/>
        <w:t xml:space="preserve">The government of the Argentine Republic is the properly constituted </w:t>
      </w:r>
      <w:r>
        <w:rPr>
          <w:i/>
        </w:rPr>
        <w:t>de jure</w:t>
      </w:r>
      <w:r>
        <w:rPr/>
        <w:t xml:space="preserve"> government of the people and territory of Argentina, and it is represented by the Procurador del Tesoro whose address is Posadas 1641 (1112), Buenos Aires, Argentina.  The telephone number of the Procurador del Tesoro is (54 11) 4804-5169/6412 and its facsimile number is (54 11) 4804-7718.  </w:t>
      </w:r>
    </w:p>
    <w:p>
      <w:pPr>
        <w:pStyle w:val="Heading1"/>
        <w:ind w:hanging="0" w:start="0"/>
        <w:rPr/>
      </w:pPr>
      <w:r>
        <w:rPr/>
        <w:t>Background to the Investment Dispute</w:t>
      </w:r>
    </w:p>
    <w:p>
      <w:pPr>
        <w:pStyle w:val="Heading2"/>
        <w:ind w:hanging="0" w:start="0"/>
        <w:rPr/>
      </w:pPr>
      <w:r>
        <w:rPr/>
        <w:t>Azurix’s Investment in Argentina</w:t>
      </w:r>
      <w:r>
        <w:rPr>
          <w:b w:val="false"/>
        </w:rPr>
        <w:tab/>
      </w:r>
    </w:p>
    <w:p>
      <w:pPr>
        <w:pStyle w:val="BodyTextFirstIndent"/>
        <w:spacing w:before="120" w:after="120"/>
        <w:ind w:firstLine="1440" w:end="0"/>
        <w:rPr/>
      </w:pPr>
      <w:r>
        <w:rPr/>
        <w:t>1.</w:t>
        <w:tab/>
      </w:r>
      <w:r>
        <w:rPr>
          <w:u w:val="single"/>
        </w:rPr>
        <w:t>Privatization of the Water Service in the Province</w:t>
      </w:r>
    </w:p>
    <w:p>
      <w:pPr>
        <w:pStyle w:val="BodyTextFirstIndent"/>
        <w:spacing w:before="120" w:after="120"/>
        <w:rPr/>
      </w:pPr>
      <w:r>
        <w:rPr/>
        <w:t>In the early 1990s, the Argentine Republic implemented a broad privatization plan for government-owned and operated industries.  The principal aim of this privatization plan was the reduction of governmental ownership in certain industries, the furthering of economic efficiency through private ownership and management, and the promotion of competition to reduce inflation and stimulate growth.  As part of this privatization initiative, the Argentine Republic abolished registration requirements for foreign-based investments, allowed foreign investors to repatriate income derived from their investments, and granted an express guarantee of equal rights and obligations to foreign investors vis-à-vis Argentine investors.  In addition, the Argentine Republic entered into several bilateral investment treaties, including the BIT, which provided further guarantees and rights to foreign investors.</w:t>
      </w:r>
      <w:r>
        <w:rPr>
          <w:rStyle w:val="FootnoteCharacters"/>
          <w:rStyle w:val="FootnoteReference"/>
        </w:rPr>
        <w:footnoteReference w:id="3"/>
      </w:r>
      <w:r>
        <w:rPr/>
        <w:t xml:space="preserve">  Due to these efforts, by 1997, the Argentine Republic obtained revenues in excess of US$15 billion from its privatization initiative.  Additionally, the Argentine Republic also obtained an amount in excess of US$40 billion from additional foreign direct investment.</w:t>
      </w:r>
    </w:p>
    <w:p>
      <w:pPr>
        <w:pStyle w:val="Normal"/>
        <w:spacing w:before="120" w:after="120"/>
        <w:jc w:val="both"/>
        <w:rPr/>
      </w:pPr>
      <w:r>
        <w:rPr/>
        <w:tab/>
        <w:t>The Province was an indirect beneficiary of the investment guarantees and rights accorded by the federal government of Argentina to foreign investors.  By 1997, the Province privatized Empresa Social de Energia Electrica de Buenos Aires, its electric service provider, and commenced the process to privatize AGOSBA, its potable water and sewage service provider.</w:t>
      </w:r>
    </w:p>
    <w:p>
      <w:pPr>
        <w:pStyle w:val="BodyTextFirstIndent"/>
        <w:rPr/>
      </w:pPr>
      <w:r>
        <w:rPr/>
        <w:t>AGOSBA was created in 1973 with the principal purpose of consolidating, expanding and promoting sanitation services in the Province.  AGOSBA’s principal duty was to provide potable water and sewage services to the Province as well as to undertake the study, planning and construction of infrastructure works necessary for the expansion and improvement of the water service in the Province.</w:t>
      </w:r>
    </w:p>
    <w:p>
      <w:pPr>
        <w:pStyle w:val="BodyTextFirstIndent"/>
        <w:rPr/>
      </w:pPr>
      <w:r>
        <w:rPr/>
        <w:t>AGOSBA was the second largest water and sewage utility in Argentina, supplying water to a total of 1,730,000 inhabitants living in 54 municipalities.  Despite its infrastructure and service coverage, however, by 1991 AGOSBA was experiencing severe operational difficulties, financial losses and lack of working capital to maintain its service infrastructure.  The Province, recognizing the inability of AGOSBA to keep up with the increasing demands and benefiting from the investment rights and guarantees granted by the federal government of Argentina to foreign investors, called for an international public bid for the privatization of AGOSBA.  The principal aim behind the privatization of AGOSBA was to secure needed capital for required improvements and expansion of the water service in the Province.  To conduct a transfer of the services rendered by AGOSBA to the private sector, the Province adopted a concession model that required one or more concessionaires to operate and manage the services rendered by AGOSBA in six regions for a 30-year period.  As part of the operational obligations to be undertaken by a concessionaire was the requirement of assuming all investment obligations related to the improvement and expansion of the service.</w:t>
      </w:r>
    </w:p>
    <w:p>
      <w:pPr>
        <w:pStyle w:val="BodyTextFirstIndent"/>
        <w:rPr/>
      </w:pPr>
      <w:r>
        <w:rPr/>
        <w:t>The Province established a prequalification process for potential bidders before they were allowed to make an economic offer for the various regions to be privatized.  To prequalify, potential bidders were required to meet certain financial and technical requirements that would demonstrate technical aptitude and financial soundness to operate the concession.  One of many legal requirements imposed by the bidding procedures was the incorporation of a local Argentine company to assume the operation of the concession if awarded.</w:t>
      </w:r>
    </w:p>
    <w:p>
      <w:pPr>
        <w:pStyle w:val="BodyTextFirstIndent"/>
        <w:ind w:firstLine="1440" w:end="0"/>
        <w:rPr/>
      </w:pPr>
      <w:r>
        <w:rPr/>
        <w:t>2.</w:t>
        <w:tab/>
      </w:r>
      <w:r>
        <w:rPr>
          <w:u w:val="single"/>
        </w:rPr>
        <w:t>Award of the Concession to ABA</w:t>
      </w:r>
    </w:p>
    <w:p>
      <w:pPr>
        <w:pStyle w:val="BodyTextFirstIndent"/>
        <w:rPr>
          <w:i/>
          <w:i/>
        </w:rPr>
      </w:pPr>
      <w:r>
        <w:rPr/>
        <w:t>Azurix is a global water company engaged in the business of acquiring, owning, operating, and managing water and wastewater assets, providing water and wastewater related services, and developing and managing water resources.  Azurix’s portfolio includes, among other assets, Wessex Water Services Ltd., a water and wastewater company based in southwestern England, and a 49% equity interest in a company holding water and wastewater treatment concessions for Cancun and Isla Mujeres, Mexico.  Azurix is also the owner of a 49% equity interest in IASA Holdings, S.A. de C.V., which in turn owns 100% of Industrias del Agua, S.A. de C.V., a water and wastewater services company based in Mexico City, Mexico.  Industrias del Agua, S.A. de C.V., provides metering, billing, collection, operation, and maintenance services for a service area with a population of approximately two million people within the Federal District in Mexico City.</w:t>
      </w:r>
    </w:p>
    <w:p>
      <w:pPr>
        <w:pStyle w:val="BodyTextFirstIndent"/>
        <w:rPr/>
      </w:pPr>
      <w:r>
        <w:rPr/>
        <w:t>In addition to these assets, Azurix also holds 100% of Azurix North America Corp., a water and wastewater services company that provides operation and management, engineering and underground infrastructure development services for municipal water and wastewater facilities in the United States and Canada.</w:t>
      </w:r>
      <w:r>
        <w:rPr>
          <w:rStyle w:val="FootnoteCharacters"/>
          <w:rStyle w:val="FootnoteReference"/>
        </w:rPr>
        <w:footnoteReference w:id="4"/>
      </w:r>
      <w:r>
        <w:rPr/>
        <w:t xml:space="preserve">  Azurix is also the owner of a Brazilian company named Geoplan-Assessoria, Planejamento e Perfuracoes Ltda., which provides water drilling, water supply and wastewater treatment services in Brazil.  Azurix also owns Lurgi Bamag GmbH, a water and wastewater engineering services company.  Lurgi Bamag GmbH and its subsidiaries have offices in Germany, Brazil, Egypt, and the United Kingdom.</w:t>
      </w:r>
    </w:p>
    <w:p>
      <w:pPr>
        <w:pStyle w:val="BodyTextFirstIndent"/>
        <w:rPr/>
      </w:pPr>
      <w:r>
        <w:rPr/>
        <w:t>Azurix formed two indirect wholly-owned subsidiaries named Azurix AGOSBA S.R.L. (“AAS”) and Operadora de Buenos Aires S.R.L. (the “Operator”), to undertake the bidding process for AGOSBA.  AAS and the Operator jointly submitted a bid totaling US$438,555,554 and were awarded a concession for five regions (the “Concession”).  As the winning bidders, and pursuant to the bidding procedures applicable to the Concession, AAS and the Operator incorporated ABA to act as concessionaire.  On June 30, 1999, ABA, AGOSBA and the Province, after the payment by ABA of US$438,555,554 (the “Canon Payment”), executed the Concession Agreement, which granted ABA a 30-year concession for the distribution of potable water and the treatment and disposal of sewage water in specified areas within the Province.  As of the date of this Request for Arbitration, Azurix has made additional capital contributions to ABA in excess of US$100 million to fund capital improvements and operating deficits.</w:t>
      </w:r>
    </w:p>
    <w:p>
      <w:pPr>
        <w:pStyle w:val="BodyTextFirstIndent"/>
        <w:ind w:firstLine="1440" w:end="0"/>
        <w:rPr>
          <w:i/>
          <w:i/>
        </w:rPr>
      </w:pPr>
      <w:r>
        <w:rPr/>
        <w:t>3.</w:t>
        <w:tab/>
      </w:r>
      <w:r>
        <w:rPr>
          <w:u w:val="single"/>
        </w:rPr>
        <w:t>Requirements for a Viable Investment</w:t>
      </w:r>
      <w:r>
        <w:rPr/>
        <w:t xml:space="preserve"> </w:t>
      </w:r>
    </w:p>
    <w:p>
      <w:pPr>
        <w:pStyle w:val="BodyTextFirstIndent"/>
        <w:rPr/>
      </w:pPr>
      <w:r>
        <w:rPr/>
        <w:t xml:space="preserve">Upon acceptance of the Canon Payment by the Argentine Republic’s political subdivision, it was clear to all parties that to be economically viable, the Concession had to be allowed to capture additional revenues that were expected and are permitted by both the Concession Agreement and the Provincial law codifying the regulatory framework applicable to the Concession (“Law 11.820”).  </w:t>
      </w:r>
    </w:p>
    <w:p>
      <w:pPr>
        <w:pStyle w:val="BodyTextFirstIndent"/>
        <w:rPr/>
      </w:pPr>
      <w:r>
        <w:rPr/>
        <w:t xml:space="preserve">As part of its privatization of the services rendered by AGOSBA, the Argentine Republic, through its political subdivision, agencies and instrumentalities, undertook certain commitments and guarantees, which included a legal obligation to maintain the financial equilibrium of the Concession.  To this effect, the Concession Agreement and Law 11.820 expressly provide that the prices and tariffs applicable to the Concession will be reflective of the economic cost required to operate, maintain, expand and improve the Concession and will allow Azurix a reasonable rate of return on its investment.  In addition, under the BIT, the Argentine Republic made a commitment to Azurix that, among other things, it would provide a fair, equitable and non-discriminatory environment for its investment and assure that all investment obligations made to Azurix would be honored.  Without these assurances, Azurix would not have invested in Argentina. </w:t>
      </w:r>
    </w:p>
    <w:p>
      <w:pPr>
        <w:pStyle w:val="BodyTextFirstIndent"/>
        <w:rPr>
          <w:i/>
          <w:i/>
        </w:rPr>
      </w:pPr>
      <w:r>
        <w:rPr>
          <w:i/>
        </w:rPr>
      </w:r>
    </w:p>
    <w:p>
      <w:pPr>
        <w:pStyle w:val="BodyTextFirstIndent"/>
        <w:rPr>
          <w:i/>
          <w:i/>
        </w:rPr>
      </w:pPr>
      <w:r>
        <w:rPr>
          <w:i/>
        </w:rPr>
      </w:r>
    </w:p>
    <w:p>
      <w:pPr>
        <w:pStyle w:val="BodyTextFirstIndent"/>
        <w:ind w:hanging="720" w:start="2160" w:end="0"/>
        <w:rPr/>
      </w:pPr>
      <w:r>
        <w:rPr/>
        <w:t>4.</w:t>
        <w:tab/>
      </w:r>
      <w:r>
        <w:rPr>
          <w:u w:val="single"/>
        </w:rPr>
        <w:t>Operation of Azurix’s Investment</w:t>
      </w:r>
    </w:p>
    <w:p>
      <w:pPr>
        <w:pStyle w:val="Normal"/>
        <w:jc w:val="both"/>
        <w:rPr/>
      </w:pPr>
      <w:r>
        <w:rPr/>
        <w:tab/>
        <w:t>After ABA took over the Concession, the Argentine Republic, through the Province and its instrumentalities, has undertaken various actions and omissions that severely impair Azurix’s investment and damage its economic viability.  These actions and omissions include the following among others:</w:t>
      </w:r>
    </w:p>
    <w:p>
      <w:pPr>
        <w:pStyle w:val="Normal"/>
        <w:jc w:val="both"/>
        <w:rPr>
          <w:u w:val="single"/>
        </w:rPr>
      </w:pPr>
      <w:r>
        <w:rPr>
          <w:u w:val="single"/>
        </w:rPr>
      </w:r>
    </w:p>
    <w:p>
      <w:pPr>
        <w:pStyle w:val="BodyTextFirstIndent"/>
        <w:tabs>
          <w:tab w:val="clear" w:pos="720"/>
          <w:tab w:val="left" w:pos="2520" w:leader="none"/>
        </w:tabs>
        <w:ind w:firstLine="360" w:start="2160" w:end="0"/>
        <w:rPr>
          <w:b/>
        </w:rPr>
      </w:pPr>
      <w:r>
        <w:rPr/>
        <w:t xml:space="preserve">a) </w:t>
        <w:tab/>
      </w:r>
      <w:r>
        <w:rPr>
          <w:i/>
        </w:rPr>
        <w:t>Application of the Tariff Regime</w:t>
      </w:r>
      <w:r>
        <w:rPr/>
        <w:t xml:space="preserve"> </w:t>
      </w:r>
    </w:p>
    <w:p>
      <w:pPr>
        <w:pStyle w:val="Normal"/>
        <w:jc w:val="both"/>
        <w:rPr/>
      </w:pPr>
      <w:r>
        <w:rPr/>
        <w:tab/>
        <w:t>After the Concession commenced, the Argentine Republic, through the Province and its instrumentalities, has engaged in several actions and omissions that fail to comply with the regulatory framework applicable to the Concession.  Among these actions and omissions is the failure to enforce the tariff framework for non-metered users established in the Concession Agreement and Law 11.820.  Rates for non-metered users are set through a tariff that takes into consideration the value of the real estate serviced rather than the actual consumption, which cannot be exactly measured due to the lack of water metering devices. The proper application of this tariff framework is of paramount importance to Azurix’s investment because the vast majority of ABA’s customers are non-metered users.</w:t>
      </w:r>
    </w:p>
    <w:p>
      <w:pPr>
        <w:pStyle w:val="Normal"/>
        <w:jc w:val="both"/>
        <w:rPr/>
      </w:pPr>
      <w:r>
        <w:rPr/>
      </w:r>
    </w:p>
    <w:p>
      <w:pPr>
        <w:pStyle w:val="Normal"/>
        <w:jc w:val="both"/>
        <w:rPr/>
      </w:pPr>
      <w:r>
        <w:rPr/>
        <w:tab/>
        <w:t>ORAB, the Provincial water regulator and thus an instrumentality of the Argentine Republic, with no advance notice or opportunity to be heard, issued Resolution 1/99.  This resolution adopts an erroneous, unfair and arbitrary interpretation of the tariff regime that effectively limits ABA’s bills to non-metered customers to the amounts invoiced by AGOSBA prior to the granting of the Concession, unless the valuation of a particular real estate experiences construction variances or building developments.  The resulting inability of ABA to exceed the amounts actually billed by AGOSBA -- even if those bills were wrong -- forces ABA, among other things, to assume the inefficiencies and errors of AGOSBA in the billing of non-metered customers that existed prior to the granting of the Concession.  As a result, Resolution 1/99 violates the normative expectations of Azurix’s investment, comprises unfair and discriminatory treatment, and violates the Concession Agreement and Law 11.820.  Moreover, the effects of Resolution 1/99 prevent ABA from capturing expected revenues necessary for it to properly and efficiently operate and expand the Concession.</w:t>
      </w:r>
    </w:p>
    <w:p>
      <w:pPr>
        <w:pStyle w:val="Normal"/>
        <w:jc w:val="both"/>
        <w:rPr/>
      </w:pPr>
      <w:r>
        <w:rPr/>
      </w:r>
    </w:p>
    <w:p>
      <w:pPr>
        <w:pStyle w:val="Normal"/>
        <w:jc w:val="both"/>
        <w:rPr/>
      </w:pPr>
      <w:r>
        <w:rPr/>
        <w:tab/>
        <w:t xml:space="preserve">ABA also communicated to the ORAB the existence of thousands of real estate properties in the Province receiving non-metered service that had experienced construction variances or improvements, which would entitle ABA to increase billings even under the ORAB’s restrictive Resolution 1/99.  Despite the ability of Azurix’s investment under the terms of the Concession Agreement to reclassify non-metered users and assess a higher bill for its services based on the existence of construction variances or improvements, on 8 February 2000, ORAB issued Resolution 7/00.  Resolution 7/00 orders ABA to abstain from modifying invoice amounts for non-metered service to users who have confirmed construction variances or building developments in their real estate until the ORAB itself verifies the existence of such construction variances or building developments.  Despite repeated requests by ABA and the passage of more than 17 months after the issuance of Resolution 7/00, the Province and the ORAB, have failed to take any substantive action to verify such variances or developments, and have not allowed the proper and efficient application of the tariff regime, all the while leaving in effect the regulatory edict prohibiting the application of the clear terms of the tariff regime set forth in the Concession Agreement.  The inaction of the Province and its agencies, and thus the Argentine Republic, in confirming the existence of construction variances communicated by ABA frustrates the purpose of the Concession Agreement and violates Law 11.820.  As a result, Azurix’s investment is, once again, prevented from capturing expected revenues to operate and expand the Concession and to meet various service goals established under the Concession Agreement.  </w:t>
      </w:r>
    </w:p>
    <w:p>
      <w:pPr>
        <w:pStyle w:val="Normal"/>
        <w:jc w:val="both"/>
        <w:rPr/>
      </w:pPr>
      <w:r>
        <w:rPr/>
        <w:t xml:space="preserve"> </w:t>
      </w:r>
    </w:p>
    <w:p>
      <w:pPr>
        <w:pStyle w:val="Normal"/>
        <w:jc w:val="both"/>
        <w:rPr>
          <w:b/>
        </w:rPr>
      </w:pPr>
      <w:r>
        <w:rPr/>
        <w:tab/>
        <w:t>ABA's rights were further curtailed by the fact that the DPCT -- the Provincial authority charged with the duty of issuing property valuations and, therefore, an instrumentality of a political subdivision of the Argentine Republic -- abandoned the methodology for the calculation of the value of the properties in the Province known as "Valuaciones 1958".  Valuaciones 1958 is the methodology adopted under the Concession Agreement and forms the basis upon which properties receiving non-metered service are provided a valuation and placed into a particular tariff scale for non-metered service.  The discontinuance of Valuaciones 1958 preventes ABA from (i) obtaining valuations for new real estate created in the service area and (ii) updating valuations for existing real estate that has experienced construction changes or building developments.  As a result, ABA is prevented from properly applying the non-metered tariff regime and realizing expected revenues.</w:t>
      </w:r>
      <w:r>
        <w:rPr>
          <w:b/>
        </w:rPr>
        <w:t xml:space="preserve"> </w:t>
      </w:r>
      <w:r>
        <w:rPr/>
        <w:t xml:space="preserve"> To remedy this impediment, ABA proposed a way of using the new methodology adopted by the DPCT, called “Valuaciones 2000,” to calculate the real estate valuations in a manner that generates the information needed to apply the non-metered tariff regime.  Despite requests for an expedited resolution and the passage of over seven months since the presentation of ABA’s proposed methodology, the Province its agencies and instrumentalities, as political subdivisions of the Argentine Republic, have failed to take the required actions to allow the application of the proposed methodology and have not proposed any other solution to ensure the rights of Azurix’s investment.</w:t>
      </w:r>
      <w:r>
        <w:rPr>
          <w:b/>
        </w:rPr>
        <w:t xml:space="preserve">  </w:t>
      </w:r>
      <w:r>
        <w:rPr/>
        <w:t>As a result of these actions and omissions, Azurix’s investment is forced to operate and render non-metered service without the ability of updating users to their corresponding tariff scale as provided for in the Concession Agreement.  Consequently, once again, Azurix’s investment is denied the right to capture expected revenues to operate and expand the Concession and to meet service goals established in the Concession Agreement.</w:t>
      </w:r>
    </w:p>
    <w:p>
      <w:pPr>
        <w:pStyle w:val="Normal"/>
        <w:jc w:val="both"/>
        <w:rPr>
          <w:b/>
        </w:rPr>
      </w:pPr>
      <w:r>
        <w:rPr>
          <w:b/>
        </w:rPr>
      </w:r>
    </w:p>
    <w:p>
      <w:pPr>
        <w:pStyle w:val="Normal"/>
        <w:tabs>
          <w:tab w:val="left" w:pos="720" w:leader="none"/>
        </w:tabs>
        <w:jc w:val="both"/>
        <w:rPr>
          <w:b/>
        </w:rPr>
      </w:pPr>
      <w:r>
        <w:rPr/>
        <w:tab/>
        <w:t>The failure to permit the proper application of the non-metered tariff regime is not the only action by political subdivisions and instrumentalities of the Argentine Republic, that severely limits the ability of Azurix’s investment to obtain expected revenues for operations and expansions. The Province and the ORAB, as political subdivisions of the Argentine Republic, have also failed to allow adjustments to bills arising from increases in cost indices as provided in the Concession Agreement’s tariff regime.  Under the tariff adjustment regime adopted in the Concession Agreement, ABA has the right to a tariff increase in the event certain cost indices exceeded 3%.  Despite a rise in the applicable cost indices by 6.659% and repeated requests for a tariff adjustment over several months, the Province and the ORAB have failed to approve the implementation of the tariff adjustment.  This adjustment for increases of cost indices is designed to ensure Azurix’s investment a stable income level throughout the term of the Concession to permit compliance with its service obligations and expansion requirements under the Concession Agreement regardless of inflationary effects. As a result of the Argentine Republic’s failure to act (through the Province and the ORAB), Azurix’s investment has been economically damaged, thereby severely limiting ABA’s ability to operate and expand the Concession and to meet service goals under the Concession Agreement.</w:t>
      </w:r>
    </w:p>
    <w:p>
      <w:pPr>
        <w:pStyle w:val="Normal"/>
        <w:tabs>
          <w:tab w:val="left" w:pos="720" w:leader="none"/>
        </w:tabs>
        <w:jc w:val="both"/>
        <w:rPr>
          <w:b/>
        </w:rPr>
      </w:pPr>
      <w:r>
        <w:rPr>
          <w:b/>
        </w:rPr>
      </w:r>
    </w:p>
    <w:p>
      <w:pPr>
        <w:pStyle w:val="BodyTextFirstIndent"/>
        <w:keepNext w:val="true"/>
        <w:keepLines/>
        <w:tabs>
          <w:tab w:val="clear" w:pos="720"/>
          <w:tab w:val="left" w:pos="2520" w:leader="none"/>
        </w:tabs>
        <w:ind w:firstLine="360" w:start="2160" w:end="0"/>
        <w:rPr/>
      </w:pPr>
      <w:r>
        <w:rPr/>
        <w:tab/>
        <w:t xml:space="preserve">b)  </w:t>
      </w:r>
      <w:r>
        <w:rPr>
          <w:i/>
        </w:rPr>
        <w:t>Delivery of needed infrastructure</w:t>
      </w:r>
    </w:p>
    <w:p>
      <w:pPr>
        <w:pStyle w:val="Normal"/>
        <w:keepNext w:val="true"/>
        <w:keepLines/>
        <w:tabs>
          <w:tab w:val="left" w:pos="720" w:leader="none"/>
        </w:tabs>
        <w:jc w:val="both"/>
        <w:rPr/>
      </w:pPr>
      <w:r>
        <w:rPr>
          <w:b/>
        </w:rPr>
        <w:tab/>
      </w:r>
      <w:r>
        <w:rPr/>
        <w:t>During the bidding process, the Provincial privatization commission, as an instrumentality of the Province and, therefore, of the Argentine Republic, issued Circular 31(A) to prospective bidders.  Circular 31(A) as part of the bidding terms of the Concession ranks second only to Law 11.820 in the order of precedence of regulations applicable to the Concession.  Circular 31(A) contains a detailed list of infrastructure works, including certain algae removal works at the Paso de las Piedras Reservoir, that the Province, and thus the Argentine Republic, unequivocally committed to construct and that are necessary for ABA to properly and adequately operate the Concession.  In addition, Circular 31(A) contains express representations regarding the status of completion of the works listed.  The Argentine Republic, through its political subdivision, the Province, failed to complete these works appropriately and in a timely manner.  Upon review of the uncompleted works, ABA ascertained that the status of their completion had been misrepresented.  Moreover, certain works had not been properly designed for the purposes they are to fulfill. Consequently, Azurix’s investment was forced to assume their proper design and completion in order to assure the continuity of the water service in the Province, which has suffered due to their absence.  As a result, Azurix’s investment has incurred unexpected capital and operating expenditures and losses.  Further, as a result of the failure to properly complete these works, Azurix’s investment is unable to provide service at levels it expected to be able to perform, and thus, its investment has suffered serious damage to both its reputation and the rate at which customers pay their bills.  Moreover, ORAB even imposed punitive measures for alleged non-compliance with contractual standards, when the source of the problem was the failure of the Province, and thus the Argentine Republic, to perform their obligations pursuant to Circular 31(A).</w:t>
      </w:r>
    </w:p>
    <w:p>
      <w:pPr>
        <w:pStyle w:val="Normal"/>
        <w:tabs>
          <w:tab w:val="left" w:pos="720" w:leader="none"/>
        </w:tabs>
        <w:jc w:val="both"/>
        <w:rPr/>
      </w:pPr>
      <w:r>
        <w:rPr/>
      </w:r>
    </w:p>
    <w:p>
      <w:pPr>
        <w:pStyle w:val="Normal"/>
        <w:tabs>
          <w:tab w:val="left" w:pos="720" w:leader="none"/>
          <w:tab w:val="left" w:pos="2250" w:leader="none"/>
        </w:tabs>
        <w:jc w:val="both"/>
        <w:rPr/>
      </w:pPr>
      <w:r>
        <w:rPr>
          <w:b/>
        </w:rPr>
        <w:tab/>
      </w:r>
      <w:r>
        <w:rPr/>
        <w:t>A particular episode occurred</w:t>
      </w:r>
      <w:r>
        <w:rPr>
          <w:b/>
        </w:rPr>
        <w:t xml:space="preserve"> </w:t>
      </w:r>
      <w:r>
        <w:rPr/>
        <w:t>as a result of the failure to properly complete the algae removal works promised to ABA at the Paso de las Piedras Reservoir.  An algae bloom appeared in April and May of 2000 in the Reservoir, which remained under the control of the Province.  The bloom caused water delivered in the area to have a foul smell and taste.  During this time, ORAB issued several resolutions violating the Concession Agreement and Law 11.820.  The scope of these resolutions forced ABA to forego billing affected customers for water services during the “crisis.”  Additionally, ABA was forced to distribute bottled water free of charge to the inhabitants of Bahia Blanca and neighboring towns.  These resolutions and orders were outside the scope of the Concession Agreement and Law 11.820 and resulted in monetary damages to Azurix’s investment.</w:t>
      </w:r>
      <w:r>
        <w:rPr>
          <w:b/>
        </w:rPr>
        <w:t xml:space="preserve">  </w:t>
      </w:r>
      <w:r>
        <w:rPr/>
        <w:t xml:space="preserve">Additionally, during this “crisis,” Azurix’s investment became a political target for unfair and discriminatory treatment by governmental agencies and officeholders in Bahia Blanca and the Province.  These governmental agencies and officeholders openly attacked and denigrated Azurix’s investment to the general public in an attempt to curry favor with their constituents and deflect blame from the Province’s own failure to manage the Resevoir properly and to complete the promised algae removal works.  Among the unjust, unfair and discriminatory acts committed against Azurix’s investment by the Province, its agencies and officials, and thus the Argentine Republic and its instrumentalities, were: </w:t>
      </w:r>
    </w:p>
    <w:p>
      <w:pPr>
        <w:pStyle w:val="Normal"/>
        <w:tabs>
          <w:tab w:val="left" w:pos="720" w:leader="none"/>
          <w:tab w:val="left" w:pos="2250" w:leader="none"/>
        </w:tabs>
        <w:jc w:val="both"/>
        <w:rPr/>
      </w:pPr>
      <w:r>
        <w:rPr/>
      </w:r>
    </w:p>
    <w:p>
      <w:pPr>
        <w:pStyle w:val="BodyTextFirstIndent"/>
        <w:numPr>
          <w:ilvl w:val="0"/>
          <w:numId w:val="2"/>
        </w:numPr>
        <w:ind w:hanging="720" w:start="1440" w:end="720"/>
        <w:rPr/>
      </w:pPr>
      <w:r>
        <w:rPr/>
        <w:t>Public calls by Provincial officials, including the Governor himself, and local mayors urging ratepayers to abstain from paying their water bills.</w:t>
      </w:r>
    </w:p>
    <w:p>
      <w:pPr>
        <w:pStyle w:val="BodyTextFirstIndent"/>
        <w:numPr>
          <w:ilvl w:val="0"/>
          <w:numId w:val="2"/>
        </w:numPr>
        <w:ind w:hanging="720" w:start="1440" w:end="720"/>
        <w:rPr/>
      </w:pPr>
      <w:r>
        <w:rPr/>
        <w:t>Statements by Provincial and municipal authorities, lacking biological evidence regarding possible health effects, expressing that the water delivered from the Paso de Las Piedras Reservoir was toxic and prone to cause neurological and respiratory problems and rashes.  These statements were untrue, as water tests demonstrated the safety of the water.</w:t>
      </w:r>
    </w:p>
    <w:p>
      <w:pPr>
        <w:pStyle w:val="BodyTextFirstIndent"/>
        <w:numPr>
          <w:ilvl w:val="0"/>
          <w:numId w:val="2"/>
        </w:numPr>
        <w:ind w:hanging="720" w:start="1440" w:end="720"/>
        <w:rPr/>
      </w:pPr>
      <w:r>
        <w:rPr/>
        <w:t>Instigation by Provincial officials of well publicized criminal, legislative and regulatory investigations into the situation, when the Concession Agreement and Law 11.820 left these matters to the exclusive jurisdiction of the ORAB.</w:t>
      </w:r>
    </w:p>
    <w:p>
      <w:pPr>
        <w:pStyle w:val="Normal"/>
        <w:tabs>
          <w:tab w:val="left" w:pos="720" w:leader="none"/>
          <w:tab w:val="left" w:pos="2250" w:leader="none"/>
        </w:tabs>
        <w:jc w:val="both"/>
        <w:rPr/>
      </w:pPr>
      <w:r>
        <w:rPr/>
        <w:tab/>
        <w:t xml:space="preserve">As a result of these actions, ABA’s collection rates decreased substantially.  As of the date of this Request for Arbitration, ABA has been unable to recover collection levels comparable to those it achieved prior to the events in Bahia Blanca, in which ABA was unjustly accused of acts and omissions that were the responsibility of the Province and its instrumentalities and thus the Argentine Republic.  </w:t>
      </w:r>
    </w:p>
    <w:p>
      <w:pPr>
        <w:pStyle w:val="Normal"/>
        <w:tabs>
          <w:tab w:val="left" w:pos="720" w:leader="none"/>
          <w:tab w:val="left" w:pos="2250" w:leader="none"/>
        </w:tabs>
        <w:jc w:val="both"/>
        <w:rPr/>
      </w:pPr>
      <w:r>
        <w:rPr/>
      </w:r>
    </w:p>
    <w:p>
      <w:pPr>
        <w:pStyle w:val="Normal"/>
        <w:tabs>
          <w:tab w:val="left" w:pos="720" w:leader="none"/>
          <w:tab w:val="left" w:pos="2250" w:leader="none"/>
        </w:tabs>
        <w:jc w:val="both"/>
        <w:rPr/>
      </w:pPr>
      <w:r>
        <w:rPr/>
        <w:tab/>
        <w:t>Due to the unwarranted and illegal actions of these governmental representatives, Azurix’s investment was subjected to unfair, arbitrary and discriminatory acts that severely damaged the goodwill and reputation of Azurix’s investment in Argentina, resulted in lost revenues and profits and have restrained its ability to operate the Concession profitably and obtain needed funds to expand services and meet service goals.</w:t>
      </w:r>
    </w:p>
    <w:p>
      <w:pPr>
        <w:pStyle w:val="Normal"/>
        <w:tabs>
          <w:tab w:val="left" w:pos="720" w:leader="none"/>
          <w:tab w:val="left" w:pos="2250" w:leader="none"/>
        </w:tabs>
        <w:jc w:val="both"/>
        <w:rPr/>
      </w:pPr>
      <w:r>
        <w:rPr/>
      </w:r>
    </w:p>
    <w:p>
      <w:pPr>
        <w:pStyle w:val="BodyTextFirstIndent"/>
        <w:tabs>
          <w:tab w:val="clear" w:pos="720"/>
          <w:tab w:val="left" w:pos="2520" w:leader="none"/>
        </w:tabs>
        <w:ind w:firstLine="360" w:start="2160" w:end="0"/>
        <w:rPr>
          <w:b/>
        </w:rPr>
      </w:pPr>
      <w:r>
        <w:rPr/>
        <w:t>c)</w:t>
        <w:tab/>
      </w:r>
      <w:r>
        <w:rPr>
          <w:i/>
        </w:rPr>
        <w:t>Appropriate Transfer of the Concession</w:t>
      </w:r>
    </w:p>
    <w:p>
      <w:pPr>
        <w:pStyle w:val="Normal"/>
        <w:tabs>
          <w:tab w:val="left" w:pos="720" w:leader="none"/>
          <w:tab w:val="left" w:pos="2250" w:leader="none"/>
        </w:tabs>
        <w:jc w:val="both"/>
        <w:rPr/>
      </w:pPr>
      <w:r>
        <w:rPr>
          <w:b/>
        </w:rPr>
        <w:tab/>
      </w:r>
      <w:r>
        <w:rPr/>
        <w:t xml:space="preserve">In addition to these actions and omissions, the Province and its agencies, and thus the Argentine Republic, have failed to comply with certain basic obligations it assumed.  The Province and AGOSBA were required to deliver the Concession pursuant to a workable and well-conceived model.  Additionally, as part of the obligations imposed by the Concession Agreement, they were required, among other things, to transfer certain credits to ABA and deliver a Concession unburdened by financial obligations incurred prior to its transfer.  Despite these obligations, ABA as a practical matter was forced to discharge several debts that had accrued prior to the transfer of the Concession to assure the continued operation of the service. These debts ranged from amounts owed to employees for vacation time, accounts payable, and municipal taxes.   In addition, certain credits to which ABA was entitled have not been paid.  Moreover, for a period of time after the transfer of the Concession, AGOSBA continued to collect for services in certain areas transferred under the Concession to ABA, thus depriving ABA of expected revenues.  Finally, current customer records and updated service area maps were not delivered to ABA as required, resulting in billing problems, increased operational costs and lost revenues. </w:t>
      </w:r>
    </w:p>
    <w:p>
      <w:pPr>
        <w:pStyle w:val="Normal"/>
        <w:tabs>
          <w:tab w:val="left" w:pos="720" w:leader="none"/>
          <w:tab w:val="left" w:pos="2250" w:leader="none"/>
        </w:tabs>
        <w:jc w:val="both"/>
        <w:rPr/>
      </w:pPr>
      <w:r>
        <w:rPr/>
      </w:r>
    </w:p>
    <w:p>
      <w:pPr>
        <w:pStyle w:val="Normal"/>
        <w:tabs>
          <w:tab w:val="left" w:pos="720" w:leader="none"/>
          <w:tab w:val="left" w:pos="2250" w:leader="none"/>
        </w:tabs>
        <w:jc w:val="both"/>
        <w:rPr/>
      </w:pPr>
      <w:r>
        <w:rPr/>
      </w:r>
    </w:p>
    <w:p>
      <w:pPr>
        <w:pStyle w:val="Normal"/>
        <w:tabs>
          <w:tab w:val="left" w:pos="720" w:leader="none"/>
          <w:tab w:val="left" w:pos="2250" w:leader="none"/>
        </w:tabs>
        <w:jc w:val="both"/>
        <w:rPr/>
      </w:pPr>
      <w:r>
        <w:rPr/>
      </w:r>
    </w:p>
    <w:p>
      <w:pPr>
        <w:pStyle w:val="BodyTextFirstIndent"/>
        <w:tabs>
          <w:tab w:val="clear" w:pos="720"/>
          <w:tab w:val="left" w:pos="2520" w:leader="none"/>
        </w:tabs>
        <w:ind w:firstLine="360" w:start="2160" w:end="0"/>
        <w:rPr/>
      </w:pPr>
      <w:r>
        <w:rPr/>
        <w:t>d)</w:t>
        <w:tab/>
      </w:r>
      <w:r>
        <w:rPr>
          <w:i/>
        </w:rPr>
        <w:t>Failure to remunerate ABA for Services Rendered</w:t>
      </w:r>
    </w:p>
    <w:p>
      <w:pPr>
        <w:pStyle w:val="Normal"/>
        <w:tabs>
          <w:tab w:val="left" w:pos="720" w:leader="none"/>
          <w:tab w:val="left" w:pos="2250" w:leader="none"/>
        </w:tabs>
        <w:jc w:val="both"/>
        <w:rPr/>
      </w:pPr>
      <w:r>
        <w:rPr/>
        <w:tab/>
        <w:t>Besides the actions and omissions referenced above, the Argentine Republic, through the Province and its instrumentalities, has failed to pay invoices for water and sewerage services tendered by ABA even though these agencies are required like any customer to pay for services received.  Provincial agencies represent the principal debtors to ABA.  This has resulted in additional lost revenues to the Concession.</w:t>
      </w:r>
    </w:p>
    <w:p>
      <w:pPr>
        <w:pStyle w:val="BodyTextFirstIndent"/>
        <w:ind w:firstLine="1440" w:end="0"/>
        <w:rPr/>
      </w:pPr>
      <w:r>
        <w:rPr/>
      </w:r>
    </w:p>
    <w:p>
      <w:pPr>
        <w:pStyle w:val="BodyTextFirstIndent"/>
        <w:keepNext w:val="true"/>
        <w:keepLines/>
        <w:ind w:firstLine="1440" w:end="0"/>
        <w:rPr/>
      </w:pPr>
      <w:r>
        <w:rPr/>
        <w:t>5.</w:t>
        <w:tab/>
      </w:r>
      <w:r>
        <w:rPr>
          <w:u w:val="single"/>
        </w:rPr>
        <w:t>ABA’s Termination of the Concession Agreement</w:t>
      </w:r>
    </w:p>
    <w:p>
      <w:pPr>
        <w:pStyle w:val="BodyTextFirstIndent"/>
        <w:keepNext w:val="true"/>
        <w:keepLines/>
        <w:rPr/>
      </w:pPr>
      <w:r>
        <w:rPr/>
        <w:t>Without regard to the obligations and commitments made to Azurix’s investment, the Argentine Republic, through its own omissions and the actions and omissions of the Province and its instrumentalities, has effectively expropriated the investment of Azurix and violated the guarantees provided to Azurix under the BIT.</w:t>
      </w:r>
    </w:p>
    <w:p>
      <w:pPr>
        <w:pStyle w:val="BodyTextFirstIndent"/>
        <w:rPr>
          <w:highlight w:val="yellow"/>
        </w:rPr>
      </w:pPr>
      <w:r>
        <w:rPr/>
        <w:t>The cumulative effect of the direct omissions by the Argentine Republic and the actions and omissions of the Province and its instrumentalities caused Azurix’s investment to be placed out of economic equilibrium contrary to Law 11.820 and have made it infeasible to continue its operation.  These actions and omissions translate into a cash-flow loss to Azurix’s investment of about US$2 million per month, together with several one-time losses totaling millions of dollars, and a projected future loss in the hundreds of millions of dollars.  This has made it impossible for Azurix’s investment to meet its operating expenses, expand its service as required by the Concession Agreement, recover its capital costs, and obtain a reasonable rate of return as provided by Law 11.820.</w:t>
      </w:r>
    </w:p>
    <w:p>
      <w:pPr>
        <w:pStyle w:val="BodyTextFirstIndent"/>
        <w:rPr/>
      </w:pPr>
      <w:r>
        <w:rPr/>
        <w:t>In addition to restricting the ability to cover operational expenses arising out of Azurix’s investment, the actions and omissions of the Argentine Republic and its political subdivision and its instrumentalties, have also restricted Azurix’s ability to obtain financing needed to upgrade and expand its investment.  To date, Azurix’s applications to obtain the financing necessary to expand its investment have been denied by international lenders as a result of the uncertain regulatory regime and the losses created by the actions and omissions of the Argentine Republic and its political subdivisions.  Due to these actions and omissions, Azurix’s efforts to divest its investment have also proved unsuccessful.  As a result of the actions and omissions of the Argentine Republic, directly or through its political subdivision and its instrumentalies, Azurix’s investment has suffered a substantial diminution in value.</w:t>
      </w:r>
    </w:p>
    <w:p>
      <w:pPr>
        <w:pStyle w:val="BodyTextFirstIndent"/>
        <w:rPr/>
      </w:pPr>
      <w:r>
        <w:rPr/>
        <w:t>As a result of these events and circumstances, ABA formally notified the Province on 16 June 2000 of its non-compliance with the terms of the Concession Agreement.  It voiced its concern regarding these acts and omissions in numerous written communications and meetings that followed.  Due to the unwillingness of the Province to rectify these occurrences, on 11 January 2001, Azurix communicated to the federal government of the Argentine Republic the occurrence of actions and omissions related to Azurix’s investment, which had occurred up to that time.</w:t>
      </w:r>
      <w:r>
        <w:rPr>
          <w:rStyle w:val="FootnoteCharacters"/>
          <w:rStyle w:val="FootnoteReference"/>
        </w:rPr>
        <w:footnoteReference w:id="5"/>
      </w:r>
      <w:r>
        <w:rPr/>
        <w:t xml:space="preserve">  In doing so, Azurix communicated that the treatment granted to its investment comprised a violation of the BIT for which the Argentine Republic was directly responsible.  In addition, Azurix pleaded for the Argentine Republic to use all means available to bring about compliance with its obligations under the BIT.  Furthermore, Azurix communicated the commencement of the six-month consultation period under the BIT prior to the institution of arbitral proceedings before ICSID in the event the violations by the Argentine Republic were not cured.  On 12 July 2001, Azurix consented to the jurisdiction of ICSID by notice to ICSID and the Argentine Republic.  </w:t>
      </w:r>
    </w:p>
    <w:p>
      <w:pPr>
        <w:pStyle w:val="BodyTextFirstIndent"/>
        <w:rPr/>
      </w:pPr>
      <w:r>
        <w:rPr/>
        <w:t>Despite these communications, on 18</w:t>
      </w:r>
      <w:r>
        <w:rPr>
          <w:b/>
        </w:rPr>
        <w:t xml:space="preserve"> </w:t>
      </w:r>
      <w:r>
        <w:rPr/>
        <w:t xml:space="preserve">July 2001, after the occurrence of additional acts and omissions, which compounded with prior actions and omissions, comprised an expropriation of Azurix’s investment, ABA delivered to the Province a notice in accordance with the Concession Agreement stating that, if the actions and omissions related to the Concession Agreement and Law 11.820 were not cured within 45 days, ABA would be entitled to exercise its right to terminate the Concession.  </w:t>
      </w:r>
    </w:p>
    <w:p>
      <w:pPr>
        <w:pStyle w:val="BodyTextFirstIndent"/>
        <w:rPr/>
      </w:pPr>
      <w:r>
        <w:rPr/>
        <w:t xml:space="preserve">Additionally, on 30 July 2001, Azurix delivered to the federal government of the Argentine Republic a copy of the 18 July 2001 letter delivered to the Province and pleaded for the rectification of the problems by the Argentine Republic.  Despite these events, as of the date of this Request for Arbitration, the Argentine Republic has failed to comply with its duties under the BIT and reimburse Azurix for the damages incurred as a result of the expropriation of its investment in Argentina.  </w:t>
      </w:r>
    </w:p>
    <w:p>
      <w:pPr>
        <w:pStyle w:val="BodyTextFirstIndent"/>
        <w:rPr/>
      </w:pPr>
      <w:r>
        <w:rPr/>
        <w:t>As a result, Azurix now seeks to institute arbitral proceedings before ICSID in order to recover the damages it incurred due to the acts and omissions of the Argentine Republic, directly or through its political subdivisions and its instrumentalities, in violation of the obligations undertaken in the BIT.</w:t>
      </w:r>
    </w:p>
    <w:p>
      <w:pPr>
        <w:pStyle w:val="Heading1"/>
        <w:ind w:hanging="0" w:start="0"/>
        <w:rPr/>
      </w:pPr>
      <w:r>
        <w:rPr/>
        <w:t>The Argentine Republic violated the BIT, International Law and Argentine Law</w:t>
      </w:r>
    </w:p>
    <w:p>
      <w:pPr>
        <w:pStyle w:val="Heading2"/>
        <w:ind w:hanging="0" w:start="0"/>
        <w:rPr/>
      </w:pPr>
      <w:r>
        <w:rPr/>
        <w:t>Violations of the BIT by the Argentine Republic</w:t>
      </w:r>
    </w:p>
    <w:p>
      <w:pPr>
        <w:pStyle w:val="BodyTextFirstIndent"/>
        <w:rPr/>
      </w:pPr>
      <w:r>
        <w:rPr/>
        <w:t>The Argentine Republic, both directly through its own omissions and through the actions and omissions of the Province, which is its political subdivision, has violated the BIT, international law and Argentine law.</w:t>
      </w:r>
    </w:p>
    <w:p>
      <w:pPr>
        <w:pStyle w:val="BodyTextFirstIndent"/>
        <w:rPr>
          <w:i/>
          <w:i/>
        </w:rPr>
      </w:pPr>
      <w:r>
        <w:rPr/>
        <w:t>The BIT imposes certain legally-binding obligations and standards of conduct on its signatories, including the Argentine Republic.  Those obligations and standards of conduct include the following:</w:t>
      </w:r>
    </w:p>
    <w:p>
      <w:pPr>
        <w:pStyle w:val="BodyTextFirstIndent"/>
        <w:numPr>
          <w:ilvl w:val="0"/>
          <w:numId w:val="2"/>
        </w:numPr>
        <w:ind w:hanging="720" w:start="1440" w:end="720"/>
        <w:rPr/>
      </w:pPr>
      <w:r>
        <w:rPr/>
        <w:t>Investments shall not be expropriated or nationalized directly or indirectly except for a public purpose, in a non-discriminatory manner, upon payment of prompt, adequate and effective compensation, in accordance with due process, and in accordance with the general principles related to the treatment of investments set out in Art. II (2) of the BIT</w:t>
      </w:r>
    </w:p>
    <w:p>
      <w:pPr>
        <w:pStyle w:val="BodyTextFirstIndent"/>
        <w:numPr>
          <w:ilvl w:val="0"/>
          <w:numId w:val="2"/>
        </w:numPr>
        <w:ind w:hanging="720" w:start="1440" w:end="720"/>
        <w:rPr/>
      </w:pPr>
      <w:r>
        <w:rPr/>
        <w:t>Parties shall not impair by arbitrary or discriminatory measures the management, operation, maintenance, use, enjoyment, acquisition, expansion, or disposal of an investment</w:t>
      </w:r>
    </w:p>
    <w:p>
      <w:pPr>
        <w:pStyle w:val="BodyTextFirstIndent"/>
        <w:numPr>
          <w:ilvl w:val="0"/>
          <w:numId w:val="2"/>
        </w:numPr>
        <w:ind w:hanging="720" w:start="1440" w:end="720"/>
        <w:rPr/>
      </w:pPr>
      <w:r>
        <w:rPr/>
        <w:t>Parties shall observe all obligations they made to investors</w:t>
      </w:r>
    </w:p>
    <w:p>
      <w:pPr>
        <w:pStyle w:val="BodyTextFirstIndent"/>
        <w:numPr>
          <w:ilvl w:val="0"/>
          <w:numId w:val="2"/>
        </w:numPr>
        <w:ind w:hanging="720" w:start="1440" w:end="720"/>
        <w:rPr/>
      </w:pPr>
      <w:r>
        <w:rPr/>
        <w:t>Investments shall be accorded treatment no less favorable than that required by international law</w:t>
      </w:r>
    </w:p>
    <w:p>
      <w:pPr>
        <w:pStyle w:val="BodyTextFirstIndent"/>
        <w:keepNext w:val="true"/>
        <w:numPr>
          <w:ilvl w:val="0"/>
          <w:numId w:val="2"/>
        </w:numPr>
        <w:ind w:hanging="720" w:start="1440" w:end="720"/>
        <w:rPr/>
      </w:pPr>
      <w:r>
        <w:rPr/>
        <w:t>Investments shall be accorded fair and equitable treatment</w:t>
      </w:r>
    </w:p>
    <w:p>
      <w:pPr>
        <w:pStyle w:val="BodyTextFirstIndent"/>
        <w:numPr>
          <w:ilvl w:val="0"/>
          <w:numId w:val="2"/>
        </w:numPr>
        <w:ind w:hanging="720" w:start="1440" w:end="720"/>
        <w:rPr/>
      </w:pPr>
      <w:r>
        <w:rPr/>
        <w:t>Investments shall be accorded full protection and security</w:t>
      </w:r>
    </w:p>
    <w:p>
      <w:pPr>
        <w:pStyle w:val="BodyTextFirstIndent"/>
        <w:ind w:hanging="0" w:end="0"/>
        <w:rPr/>
      </w:pPr>
      <w:r>
        <w:rPr/>
        <w:t>The Argentine Republic violated each of these obligations and standards of conduct with respect to Azurix’s investment.</w:t>
      </w:r>
    </w:p>
    <w:p>
      <w:pPr>
        <w:pStyle w:val="BodyText"/>
        <w:rPr/>
      </w:pPr>
      <w:r>
        <w:rPr/>
        <w:t>International law also imposes on the Argentine Republic each of the obligations and standards of conduct encompassed in the BIT, including the prohibition on illegal and arbitrary expropriations.  Additionally, international law imposes on the Argentine Republic and its political subdivisions the duty to effect expropriations in accordance with due process of law and accompanied by prompt, adequate and effective compensation.  A failure to effect an expropriation pursuant to due process of law and prompt, adequate and effective compensation constitutes a denial of justice actionable under international law.  International law also imposes on the Argentine Republic and its political subdivisions an obligation to act in good faith in both the negotiation and the performance of contracts, as well as an obligation to renegotiate contracts in good faith when they are out of economic equilibrium.  Moreover, international law recognizes the principle of unjust enrichment and the doctrine of abuse of rights.  The Argentine Republic violated international law with respect to its treatment of Azurix’s investment.</w:t>
      </w:r>
    </w:p>
    <w:p>
      <w:pPr>
        <w:pStyle w:val="BodyText"/>
        <w:rPr/>
      </w:pPr>
      <w:r>
        <w:rPr/>
        <w:t xml:space="preserve">Argentine law encompasses and includes international law.  In addition, Argentine law includes Law 11.820.  Argentine law also imposes on the Argentine Republic and its political subdivisions an obligation to act in good faith both in negotiating and performing contracts, as well as an obligation to renegotiate contracts in good faith when they are out of economic equilibrium.  Further, Argentine law also recognizes the principle of unjust enrichment and the doctrine of abuse of rights.  These laws have been violated by the treatment of Azurix’s investment by the Argentine Republic, the Province and its instrumentalities. </w:t>
      </w:r>
    </w:p>
    <w:p>
      <w:pPr>
        <w:pStyle w:val="Normal"/>
        <w:rPr/>
      </w:pPr>
      <w:r>
        <w:rPr/>
      </w:r>
    </w:p>
    <w:p>
      <w:pPr>
        <w:pStyle w:val="Heading2"/>
        <w:ind w:hanging="0" w:start="0"/>
        <w:rPr/>
      </w:pPr>
      <w:r>
        <w:rPr/>
        <w:t>The acts and omissions of the Argentine Republic comprise an expropriation of Azurix’s investment</w:t>
      </w:r>
    </w:p>
    <w:p>
      <w:pPr>
        <w:pStyle w:val="Normal"/>
        <w:jc w:val="both"/>
        <w:rPr/>
      </w:pPr>
      <w:r>
        <w:rPr/>
        <w:tab/>
        <w:t>Under Article IV of the BIT, the Argentine Republic assumed the obligation of not allowing the direct or indirect expropriation of an investment unless the following requirements were accorded to Azurix’s investment: (i) the expropriation must be effected pursuant to a clear and defined governmental pronouncement that furthers a public purpose, (ii) the expropriation cannot be discriminatory or arbitrary, (iii) the expropriation must be conditioned on the payment of prompt, adequate and effective compensation, and (iv) the process of expropriation must be conducted in accordance with due process of law and the spirit of the obligations embodied in the BIT.</w:t>
      </w:r>
    </w:p>
    <w:p>
      <w:pPr>
        <w:pStyle w:val="Normal"/>
        <w:rPr/>
      </w:pPr>
      <w:r>
        <w:rPr/>
      </w:r>
    </w:p>
    <w:p>
      <w:pPr>
        <w:pStyle w:val="Normal"/>
        <w:jc w:val="both"/>
        <w:rPr/>
      </w:pPr>
      <w:r>
        <w:rPr/>
        <w:tab/>
        <w:t>The Province, and thus the Argentine Republic, effectively expropriated Azurix’s investment in Argentina by taking and omitting actions in violation of the Concession Agreement, Law 11.820, Argentine law, the legitimate normative expectations of investors, and the BIT.  These acts included among others, the acceptance of the Canon Payment, as well as allowing additional monetary contributions by Azurix to ABA in excess of US$100 million for capital and operating expenses, while impairing the adequate operation of the Concession and refusing Azurix’s investment the ability to capture expected revenues and obtain decreased costs in accordance with the Province’s undertakings in the Concession Agreement and Law 11.820.  These acts have resulted in negative cash flow to ABA and a Concession Agreement that lacks the economic equilibrium guaranteed by Law 11.820.  Nevertheless, the Argentine Republic and its political subdivision have refused to implement the provisions of the Concession Agreement or to negotiate in good faith to restore the economic equilibrium guaranteed by Law 11.820.  These improper actions and omissions have destroyed the economic viability and value of Azurix’s investment.</w:t>
      </w:r>
    </w:p>
    <w:p>
      <w:pPr>
        <w:pStyle w:val="Normal"/>
        <w:rPr/>
      </w:pPr>
      <w:r>
        <w:rPr/>
      </w:r>
    </w:p>
    <w:p>
      <w:pPr>
        <w:pStyle w:val="Heading2"/>
        <w:ind w:hanging="0" w:start="0"/>
        <w:rPr/>
      </w:pPr>
      <w:r>
        <w:rPr/>
        <w:t xml:space="preserve">Argentine officials took arbitrary and discriminatory actions that harmed Azurix’s investment </w:t>
      </w:r>
    </w:p>
    <w:p>
      <w:pPr>
        <w:pStyle w:val="Normal"/>
        <w:tabs>
          <w:tab w:val="left" w:pos="720" w:leader="none"/>
          <w:tab w:val="left" w:pos="2250" w:leader="none"/>
        </w:tabs>
        <w:jc w:val="both"/>
        <w:rPr/>
      </w:pPr>
      <w:r>
        <w:rPr/>
        <w:tab/>
        <w:t xml:space="preserve">Article II, Section 2 (b) of the BIT, imposes the duty on the Argentine Republic of abstaining from impairing by arbitrary or discriminatory measures the management, operation, maintenance, use, enjoyment, acquisition, expansion, or disposal of investments.    </w:t>
      </w:r>
    </w:p>
    <w:p>
      <w:pPr>
        <w:pStyle w:val="Normal"/>
        <w:tabs>
          <w:tab w:val="left" w:pos="720" w:leader="none"/>
          <w:tab w:val="left" w:pos="2250" w:leader="none"/>
        </w:tabs>
        <w:jc w:val="both"/>
        <w:rPr/>
      </w:pPr>
      <w:r>
        <w:rPr/>
      </w:r>
    </w:p>
    <w:p>
      <w:pPr>
        <w:pStyle w:val="BodyTextFirstIndent"/>
        <w:rPr/>
      </w:pPr>
      <w:r>
        <w:rPr/>
        <w:t xml:space="preserve">Since the commencement of Azurix’s investment, the Province, and thus the Argentine Republic, took arbitrary and discriminatory actions, and have arbitrarily and discriminatorily omitted to take other necessary actions which have harmed Azurix’s investment.  Moreover, during the period of water problems in Bahia Blanca, the Province and its agencies, instrumentalities, and representatives, engaged in arbitrary and discriminatory acts in violation of the BIT.  These acts of governmental officials during the Bahia Blanca episode constitute unfair and discriminatory acts against Azurix’s investment for which the Argentine Republic is internationally responsible under the BIT. </w:t>
      </w:r>
    </w:p>
    <w:p>
      <w:pPr>
        <w:pStyle w:val="Heading2"/>
        <w:ind w:hanging="0" w:start="0"/>
        <w:rPr/>
      </w:pPr>
      <w:r>
        <w:rPr/>
        <w:t>The Argentine Republic violated its duty to comply with investment obligations</w:t>
      </w:r>
    </w:p>
    <w:p>
      <w:pPr>
        <w:pStyle w:val="Normal"/>
        <w:tabs>
          <w:tab w:val="left" w:pos="720" w:leader="none"/>
          <w:tab w:val="left" w:pos="2250" w:leader="none"/>
        </w:tabs>
        <w:jc w:val="both"/>
        <w:rPr/>
      </w:pPr>
      <w:r>
        <w:rPr/>
        <w:tab/>
        <w:t>Article II, Section 2 (c) of the BIT, imposes the duty on the Argentine Republic of observing “any obligation it may have entered into with regard to investments.”  Article XIII of the BIT provides that the BIT applies to the political subdivisions of the Argentine Republic.  These provisions make a breach of an investment obligation by a host State or its political subdivisions a breach of an international obligation. The scope of its application covers breaches of contractual commitments, administrative provisions, or local laws.</w:t>
      </w:r>
    </w:p>
    <w:p>
      <w:pPr>
        <w:pStyle w:val="Normal"/>
        <w:tabs>
          <w:tab w:val="left" w:pos="720" w:leader="none"/>
          <w:tab w:val="left" w:pos="2250" w:leader="none"/>
        </w:tabs>
        <w:jc w:val="both"/>
        <w:rPr/>
      </w:pPr>
      <w:r>
        <w:rPr/>
      </w:r>
    </w:p>
    <w:p>
      <w:pPr>
        <w:pStyle w:val="BodyText"/>
        <w:rPr/>
      </w:pPr>
      <w:r>
        <w:rPr/>
        <w:t>The Province and its instrumentalities, and thus the Argentine Republic, violated investment obligations made to Azurix pursuant to the Concession Agreement, Law 11.820 and Argentine law.  These include among others, its failure to uphold the applicable tariff regime, to complete and transfer needed infrastructure, to pay debts owed by AGOSBA prior to the transfer of the Concession, and to pay for the services provided by ABA.  Consequently, these actions by the Province and its instrumentalities constitute a violation of the BIT for which the Argentine Republic is internationally responsible.</w:t>
      </w:r>
    </w:p>
    <w:p>
      <w:pPr>
        <w:pStyle w:val="Heading2"/>
        <w:ind w:hanging="0" w:start="0"/>
        <w:rPr/>
      </w:pPr>
      <w:r>
        <w:rPr/>
        <w:t>The Argentine Republic failed to accord fair and equitable treatment to Azurix’s investment.</w:t>
      </w:r>
    </w:p>
    <w:p>
      <w:pPr>
        <w:pStyle w:val="Normal"/>
        <w:jc w:val="both"/>
        <w:rPr/>
      </w:pPr>
      <w:r>
        <w:rPr/>
        <w:tab/>
        <w:t>Pursuant to Article II, Section 2 (a) of the BIT, the Argentine Republic committed to provide fair and equitable treatment to Azurix’s investment.  Despite this commitment, the Argentine Republic, through its own omissions and the acts and omissions of the Province and its instrumentalities, violated the Concession Agreement, Law 11.820 and Argentine law, has not applied the tariff regime promised to Azurix’s investment, has failed to complete and deliver essential infrastructure works necessary to operate its investment as represented to Azurix, and has breached numerous transfer obligations under the Concession Agreement.  As a result of these acts and omissions, the Argentine Republic violated its commitment to provide to Azurix fair and equitable treatment to its investment.</w:t>
      </w:r>
    </w:p>
    <w:p>
      <w:pPr>
        <w:pStyle w:val="Normal"/>
        <w:rPr/>
      </w:pPr>
      <w:r>
        <w:rPr/>
      </w:r>
    </w:p>
    <w:p>
      <w:pPr>
        <w:pStyle w:val="Heading2"/>
        <w:ind w:hanging="0" w:start="0"/>
        <w:rPr/>
      </w:pPr>
      <w:r>
        <w:rPr/>
        <w:t>The Argentine Republic did not provide full protection and security to Azurix’s investment</w:t>
      </w:r>
    </w:p>
    <w:p>
      <w:pPr>
        <w:pStyle w:val="BodyTextFirstIndent"/>
        <w:rPr/>
      </w:pPr>
      <w:r>
        <w:rPr/>
        <w:t>Despite repeated direct written communications by Azurix to the Argentine Republic, providing notice of the acts and omissions by the Province and its instrumentalities and requesting the immediate intervention and rectification of those violations of the BIT, the Argentine Republic has failed to take any substantive actions to rectify the acts and omissions of its political subdivisions and its own violations of the BIT.  Therefore, Azurix’s investment was denied the full protection and security of the Argentine Republic as required under the BIT.</w:t>
      </w:r>
    </w:p>
    <w:p>
      <w:pPr>
        <w:pStyle w:val="Heading1"/>
        <w:ind w:hanging="0" w:start="0"/>
        <w:rPr/>
      </w:pPr>
      <w:r>
        <w:rPr/>
        <w:t>Resolution of the Investment Dispute</w:t>
      </w:r>
    </w:p>
    <w:p>
      <w:pPr>
        <w:pStyle w:val="Heading2"/>
        <w:ind w:hanging="0" w:start="0"/>
        <w:rPr/>
      </w:pPr>
      <w:r>
        <w:rPr/>
        <w:t>The BIT provides that ICSID arbitration is available to resolve this investment dispute</w:t>
      </w:r>
    </w:p>
    <w:p>
      <w:pPr>
        <w:pStyle w:val="BodyTextFirstIndent"/>
        <w:rPr/>
      </w:pPr>
      <w:r>
        <w:rPr/>
        <w:t>The BIT was signed and ratified by the Argentine Republic and the United States of America and became effective on 20 October 1994.  The BIT provides that investment disputes may be referred to ICSID for resolution:</w:t>
      </w:r>
    </w:p>
    <w:p>
      <w:pPr>
        <w:pStyle w:val="BodyTextFirstIndent2"/>
        <w:rPr/>
      </w:pPr>
      <w:r>
        <w:rPr/>
        <w:t>“</w:t>
      </w:r>
      <w:r>
        <w:rPr/>
        <w:t>Each Party [the Argentine Republic and the United States of America] hereby consents to the submission of any investment dispute for settlement by binding arbitration in accordance with the choice specified in the written consent of the national or company under paragraph 3.  Such consent, together with the written consent of the national or company when given under paragraph 3 shall satisfy the requirement for:  (a) written consent of the parties to the dispute for purposes of Chapter II of the ICSID Convention . . .”</w:t>
      </w:r>
    </w:p>
    <w:p>
      <w:pPr>
        <w:pStyle w:val="BodyTextLeft"/>
        <w:rPr/>
      </w:pPr>
      <w:r>
        <w:rPr/>
        <w:t>BIT Art. VII(4).  Paragraph 3 of the BIT provides that the company concerned:</w:t>
      </w:r>
    </w:p>
    <w:p>
      <w:pPr>
        <w:pStyle w:val="BodyTextFirstIndent2"/>
        <w:rPr/>
      </w:pPr>
      <w:r>
        <w:rPr/>
        <w:t>“</w:t>
      </w:r>
      <w:r>
        <w:rPr/>
        <w:t>may choose to consent in writing to the submission of the dispute for settlement by binding arbitration:  (i) to the International Centre for the Settlement of Investment Disputes . . .”</w:t>
      </w:r>
    </w:p>
    <w:p>
      <w:pPr>
        <w:pStyle w:val="BodyText"/>
        <w:rPr/>
      </w:pPr>
      <w:r>
        <w:rPr/>
        <w:t>BIT Art. VII(3).  Accordingly, the Argentine Republic consented to ICSID arbitration as a forum to resolve this dispute.  As discussed below, Azurix has also consented to ICSID jurisdiction over this dispute.</w:t>
      </w:r>
    </w:p>
    <w:p>
      <w:pPr>
        <w:pStyle w:val="Heading2"/>
        <w:ind w:hanging="0" w:start="0"/>
        <w:rPr/>
      </w:pPr>
      <w:r>
        <w:rPr/>
        <w:t>All requirements for the referral of this investment dispute to ICSID have been met</w:t>
      </w:r>
    </w:p>
    <w:p>
      <w:pPr>
        <w:pStyle w:val="BodyTextFirstIndent"/>
        <w:rPr/>
      </w:pPr>
      <w:r>
        <w:rPr/>
        <w:t>Under the BIT, a party may pursue ICSID arbitration if:  (1) the private party has not submitted the dispute for resolution either to the courts or administrative tribunals of the host State or in accordance with any previously-agreed dispute settlement procedures, and (2) six months have elapsed from the date on which the dispute arose.  In addition, the BIT suggests that the parties “should” initially seek a resolution through consultation and negotiation.  Each of these requirements and suggestions have been met.</w:t>
      </w:r>
    </w:p>
    <w:p>
      <w:pPr>
        <w:pStyle w:val="Heading3"/>
        <w:keepNext w:val="true"/>
        <w:tabs>
          <w:tab w:val="left" w:pos="1080" w:leader="none"/>
        </w:tabs>
        <w:ind w:hanging="0" w:start="0"/>
        <w:rPr/>
      </w:pPr>
      <w:r>
        <w:rPr>
          <w:u w:val="single"/>
        </w:rPr>
        <w:t>Azurix has Submitted its Dispute Only to ICSID</w:t>
      </w:r>
    </w:p>
    <w:p>
      <w:pPr>
        <w:pStyle w:val="BodyTextFirstIndent"/>
        <w:rPr/>
      </w:pPr>
      <w:r>
        <w:rPr/>
        <w:t>Article VII(3)(a) of the BIT provides that a party concerned may submit its dispute to ICSID if it has not submitted the dispute to the courts or administrative tribunals of the Argentine Republic and has not attempted to resolve the dispute through an applicable previously-agreed, dispute resolution procedure.</w:t>
      </w:r>
    </w:p>
    <w:p>
      <w:pPr>
        <w:pStyle w:val="BodyTextFirstIndent"/>
        <w:rPr/>
      </w:pPr>
      <w:r>
        <w:rPr/>
        <w:t>Azurix has not submitted this dispute either to the courts or administrative tribunals of the Argentine Republic or to any other applicable, previously-agreed dispute settlement procedure.    Therefore, the requirements of Article VII(3)(a) of the BIT have been met.</w:t>
      </w:r>
    </w:p>
    <w:p>
      <w:pPr>
        <w:pStyle w:val="Normal"/>
        <w:jc w:val="both"/>
        <w:rPr/>
      </w:pPr>
      <w:r>
        <w:rPr/>
      </w:r>
    </w:p>
    <w:p>
      <w:pPr>
        <w:pStyle w:val="Heading3"/>
        <w:keepNext w:val="true"/>
        <w:tabs>
          <w:tab w:val="left" w:pos="1080" w:leader="none"/>
        </w:tabs>
        <w:ind w:hanging="0" w:start="0"/>
        <w:rPr/>
      </w:pPr>
      <w:r>
        <w:rPr>
          <w:u w:val="single"/>
        </w:rPr>
        <w:t>Six Months Have Elapsed Since the Dispute Arose</w:t>
      </w:r>
    </w:p>
    <w:p>
      <w:pPr>
        <w:pStyle w:val="BodyTextFirstIndent"/>
        <w:rPr/>
      </w:pPr>
      <w:r>
        <w:rPr/>
        <w:t>On 11 January 2001 Azurix delivered to the President and the Foreign Minister of the Argentine Republic a letter dated 5 January 2001, formally notifying the Argentine Republic of the dispute in question, seeking to resolve the matter by consultation and negotiation, and notifying it that Azurix would seek international arbitration under the terms of the BIT if the matter could not be resolved by consultation and negotiation.</w:t>
      </w:r>
    </w:p>
    <w:p>
      <w:pPr>
        <w:pStyle w:val="BodyTextFirstIndent"/>
        <w:rPr/>
      </w:pPr>
      <w:r>
        <w:rPr/>
        <w:t>The six-month period since this letter was delivered concluded on 11 July 2001.  Therefore, the provisions of Article VII(3)(a) of the BIT have been met.</w:t>
      </w:r>
    </w:p>
    <w:p>
      <w:pPr>
        <w:pStyle w:val="Heading3"/>
        <w:keepNext w:val="true"/>
        <w:tabs>
          <w:tab w:val="left" w:pos="1080" w:leader="none"/>
        </w:tabs>
        <w:ind w:hanging="0" w:start="0"/>
        <w:rPr/>
      </w:pPr>
      <w:r>
        <w:rPr>
          <w:u w:val="single"/>
        </w:rPr>
        <w:t>The Dispute Involves a Violation of the BIT</w:t>
      </w:r>
    </w:p>
    <w:p>
      <w:pPr>
        <w:pStyle w:val="BodyTextFirstIndent"/>
        <w:rPr/>
      </w:pPr>
      <w:r>
        <w:rPr/>
        <w:t>The breaches by the Argentine Republic of its obligations under the Concession Agreement, Law 11.820, Argentine law and international law, and the failure of the Argentine Republic to protect Azurix’s investment from illegal, arbitrary, unfair, inequitable, and confiscatory acts by its political subdivisions, agencies and instrumentalities constitute a violation of the BIT and international law and an expropriation of Azurix’s investment without the payment of prompt, adequate and effective compensation.</w:t>
      </w:r>
    </w:p>
    <w:p>
      <w:pPr>
        <w:pStyle w:val="Heading3"/>
        <w:keepNext w:val="true"/>
        <w:tabs>
          <w:tab w:val="left" w:pos="1080" w:leader="none"/>
        </w:tabs>
        <w:ind w:hanging="0" w:start="0"/>
        <w:rPr/>
      </w:pPr>
      <w:r>
        <w:rPr>
          <w:u w:val="single"/>
        </w:rPr>
        <w:t>Consultation and Negotiation</w:t>
      </w:r>
    </w:p>
    <w:p>
      <w:pPr>
        <w:pStyle w:val="BodyTextFirstIndent"/>
        <w:rPr/>
      </w:pPr>
      <w:r>
        <w:rPr/>
        <w:t xml:space="preserve">Although the BIT does not make consultation and negotiation a prerequisite to the initiation of an ICSID arbitration, it does suggest that the parties “should” consult and negotiate initially.  </w:t>
      </w:r>
      <w:r>
        <w:rPr>
          <w:u w:val="single"/>
        </w:rPr>
        <w:t>See</w:t>
      </w:r>
      <w:r>
        <w:rPr/>
        <w:t xml:space="preserve"> BIT Art. VII(2).  Azurix has followed this suggestion.</w:t>
      </w:r>
    </w:p>
    <w:p>
      <w:pPr>
        <w:pStyle w:val="BodyTextFirstIndent"/>
        <w:rPr/>
      </w:pPr>
      <w:r>
        <w:rPr/>
        <w:t>On 11 January 2001, Azurix delivered a letter to the federal government of Argentina notifying it of the dispute and seeking consultations and negotiations during the six-month period before an arbitration could be commenced.  This letter followed discussions and correspondence with the Argentine Ambassador to the United States in 2000.  In the course of consulting and negotiating, Azurix sent letters to the federal government of Argentina on at least the following dates: 24 May 2001, 20 June 2001, 29 June 2001, 30 July 2001, 16 August 2001 and 27 August 2001.</w:t>
      </w:r>
    </w:p>
    <w:p>
      <w:pPr>
        <w:pStyle w:val="BodyTextFirstIndent"/>
        <w:rPr/>
      </w:pPr>
      <w:r>
        <w:rPr/>
        <w:t>During the negotiation and consultation period, Azurix repeatedly requested the federal government of Argentina (i) to make available its representatives in order for both parties to negotiate an acceptable resolution to the dispute; (ii) to adopt the necessary administrative, legislative and judicial measures required to cure the breaches, actions and omissions of the Argentine Republic and its political subdivisions and instrumentalities with respect to Azurix’s investment; and (iii) to pay Azurix a prompt, adequate and effective compensation for the expropriation of its investment under the BIT.</w:t>
      </w:r>
    </w:p>
    <w:p>
      <w:pPr>
        <w:pStyle w:val="BodyTextFirstIndent"/>
        <w:rPr/>
      </w:pPr>
      <w:r>
        <w:rPr/>
        <w:t>As described above, Azurix has pleaded for the opportunity to meet with officials of the federal government of Argentina on numerous occasions since 11 January 2001 and has provided sufficient notice of the nature of the dispute to the Argentine Republic, but the dispute has not been resolved.  Consequently, any requirement of consultation and negotiation has been met.</w:t>
      </w:r>
    </w:p>
    <w:p>
      <w:pPr>
        <w:pStyle w:val="Heading1"/>
        <w:ind w:hanging="0" w:start="0"/>
        <w:rPr/>
      </w:pPr>
      <w:r>
        <w:rPr/>
        <w:t>ICSID Jurisdiction</w:t>
      </w:r>
    </w:p>
    <w:p>
      <w:pPr>
        <w:pStyle w:val="BodyTextFirstIndent"/>
        <w:rPr/>
      </w:pPr>
      <w:r>
        <w:rPr/>
        <w:t>In accordance with Article 25 of the ICSID Convention, the requirements for ICSID jurisdiction may be summarized as follows:  (a) the dispute in question must be a legal dispute, (b) the dispute must involve an investment, (c) one party must be a Contracting State, (d) the opposing party must be a private party that is a national or company of another Contracting State, and (e) the parties must have consented to ICSID jurisdiction.  Each of these requirements has been met.</w:t>
      </w:r>
    </w:p>
    <w:p>
      <w:pPr>
        <w:pStyle w:val="Heading5"/>
        <w:ind w:hanging="0" w:start="0"/>
        <w:rPr/>
      </w:pPr>
      <w:r>
        <w:rPr/>
        <w:t>Legal Dispute</w:t>
      </w:r>
    </w:p>
    <w:p>
      <w:pPr>
        <w:pStyle w:val="BodyTextFirstIndent"/>
        <w:rPr/>
      </w:pPr>
      <w:r>
        <w:rPr/>
        <w:t xml:space="preserve">The issues in dispute involve whether the Argentine Republic breached its obligations under the BIT, including whether the Province, as a political subdivision of the Argentine Republic, failed to observe investment obligations owed to Azurix as required by the BIT and whether such actions as well as the failure of the Argentine Republic to protect Azurix’s investment constitutes an expropriation and a violation of the BIT and international law.  This is a legal dispute.  </w:t>
      </w:r>
    </w:p>
    <w:p>
      <w:pPr>
        <w:pStyle w:val="Heading5"/>
        <w:ind w:hanging="0" w:start="0"/>
        <w:rPr/>
      </w:pPr>
      <w:r>
        <w:rPr/>
        <w:t>Investment</w:t>
      </w:r>
    </w:p>
    <w:p>
      <w:pPr>
        <w:pStyle w:val="BodyTextFirstIndent"/>
        <w:rPr/>
      </w:pPr>
      <w:r>
        <w:rPr/>
        <w:t xml:space="preserve">Azurix has expended in excess of US$537 million in funding its interest in ABA in Argentina.  This constitutes an investment within the meaning of the ICSID Convention.  The dispute in issue arises directly from, and is directly related to, Azurix’s investment in Argentina.  </w:t>
      </w:r>
      <w:r>
        <w:rPr>
          <w:i/>
        </w:rPr>
        <w:t>See</w:t>
      </w:r>
      <w:r>
        <w:rPr/>
        <w:t xml:space="preserve"> </w:t>
      </w:r>
      <w:r>
        <w:rPr>
          <w:i/>
        </w:rPr>
        <w:t>Kaiser Bauxite Co. v. Government of Jamaica</w:t>
      </w:r>
      <w:r>
        <w:rPr/>
        <w:t xml:space="preserve">, 1 ICSID Rep. at 303 (mining company’s investment of substantial amounts in a foreign state is an investment); </w:t>
      </w:r>
      <w:r>
        <w:rPr>
          <w:i/>
        </w:rPr>
        <w:t>Alcoa Minerals of Jamaica, Inc. v. Government of Jamaica</w:t>
      </w:r>
      <w:r>
        <w:rPr/>
        <w:t xml:space="preserve">, IV Y.B. Com. Arb. at 207 (bauxite mining and refining operations constitute an investment); Schmidt, </w:t>
      </w:r>
      <w:r>
        <w:rPr>
          <w:i/>
        </w:rPr>
        <w:t>supra</w:t>
      </w:r>
      <w:r>
        <w:rPr/>
        <w:t xml:space="preserve"> at 99-100.  </w:t>
      </w:r>
      <w:r>
        <w:rPr>
          <w:i/>
        </w:rPr>
        <w:t>See also</w:t>
      </w:r>
      <w:r>
        <w:rPr/>
        <w:t xml:space="preserve"> Georges Delaume, </w:t>
      </w:r>
      <w:r>
        <w:rPr>
          <w:i/>
        </w:rPr>
        <w:t>ICSID Arbitration:  Practical Considerations</w:t>
      </w:r>
      <w:r>
        <w:rPr/>
        <w:t>, 1 J. Int’l Arb. 101, 117 (1984).</w:t>
      </w:r>
    </w:p>
    <w:p>
      <w:pPr>
        <w:pStyle w:val="BodyTextFirstIndent"/>
        <w:rPr/>
      </w:pPr>
      <w:r>
        <w:rPr/>
        <w:t>Azurix’s investment falls squarely within the broad definition of “investment” contained within the BIT and agreed by the Argentine Republic.  The BIT defines the term “investment” to include “every kind of investment in the territory of one Party owned or controlled directly or indirectly by nationals or companies of the other Party,” such as “a company or shares or stock or other interests in a company or interests in assets thereof,” and includes “any right conferred by law or contract, and any licenses and permits pursuant to law.”</w:t>
      </w:r>
    </w:p>
    <w:p>
      <w:pPr>
        <w:pStyle w:val="Heading5"/>
        <w:ind w:hanging="0" w:start="0"/>
        <w:rPr/>
      </w:pPr>
      <w:r>
        <w:rPr/>
        <w:t>Contracting State Party</w:t>
      </w:r>
    </w:p>
    <w:p>
      <w:pPr>
        <w:pStyle w:val="BodyTextFirstIndent"/>
        <w:rPr/>
      </w:pPr>
      <w:r>
        <w:rPr/>
        <w:t>The Argentine Republic is a Contracting Party to the ICSID Convention.  The Argentine Republic signed the ICSID Convention on 21 May 1991, and deposited its ratification of the Convention on 19 October 1994.  The ICSID Convention entered into force for the Argentine Republic on 18 November 1994.</w:t>
      </w:r>
    </w:p>
    <w:p>
      <w:pPr>
        <w:pStyle w:val="BodyText"/>
        <w:rPr/>
      </w:pPr>
      <w:r>
        <w:rPr/>
        <w:t>Under recognized principles of international law, the federal government of Argentina is internationally responsible for its own acts or for its failure to act.  Pursuant to the terms of the BIT, the Argentine Republic has an international obligation to protect Azurix’s investment from illegal, arbitrary, unfair, and inequitable actions and expropriations.  The federal government has failed to provide effective means of asserting claims and enforcing rights.  Consequently, the Argentine Republic is internationally responsible for its own failure to act when an international obligation required it to act.</w:t>
      </w:r>
    </w:p>
    <w:p>
      <w:pPr>
        <w:pStyle w:val="Normal"/>
        <w:spacing w:before="0" w:after="240"/>
        <w:ind w:firstLine="720" w:end="0"/>
        <w:jc w:val="both"/>
        <w:rPr/>
      </w:pPr>
      <w:r>
        <w:rPr/>
        <w:t xml:space="preserve">The Argentine Republic is also responsible under international law for the actions of the Province as its political subdivision and the instrumentalities of the Province.  The Argentine Republic is the sole governmental body responsible for conducting the foreign relations of the Argentine State.  Pursuant to the Doctrine of State Responsibility, violations of treaties and international law perpetrated against aliens by a political subdivision of a State bind the central government of the State to indemnify the injured alien.  ICSID Tribunals have recognized the Doctrine of State Responsibility as a principle of customary international law and have applied it to impose liability on central governments for the actions of their respective agents and political subdivisions.  </w:t>
      </w:r>
      <w:r>
        <w:rPr>
          <w:i/>
        </w:rPr>
        <w:t>See AMCO v. Republic of Indonesia</w:t>
      </w:r>
      <w:r>
        <w:rPr/>
        <w:t>, 1 ICSID L.J. 377, 458-459 (1983).  Additionally, the BIT makes clear that the Argentine Republic is responsible for the actions of its political subdivisions:</w:t>
      </w:r>
    </w:p>
    <w:p>
      <w:pPr>
        <w:pStyle w:val="BodyText"/>
        <w:rPr/>
      </w:pPr>
      <w:r>
        <w:rPr/>
        <w:t>“</w:t>
      </w:r>
      <w:r>
        <w:rPr/>
        <w:t>This Treaty shall apply to the political subdivisions of the Parties.”</w:t>
      </w:r>
    </w:p>
    <w:p>
      <w:pPr>
        <w:pStyle w:val="BodyTextLeft"/>
        <w:rPr/>
      </w:pPr>
      <w:r>
        <w:rPr/>
        <w:t>BIT Art. XIII.</w:t>
      </w:r>
    </w:p>
    <w:p>
      <w:pPr>
        <w:pStyle w:val="BodyTextFirstIndent"/>
        <w:rPr/>
      </w:pPr>
      <w:r>
        <w:rPr/>
        <w:t>Thus, the Argentine Republic is internationally responsible both for its own actions and for the actions and breaches of the Province.</w:t>
      </w:r>
    </w:p>
    <w:p>
      <w:pPr>
        <w:pStyle w:val="Heading5"/>
        <w:ind w:hanging="0" w:start="0"/>
        <w:rPr/>
      </w:pPr>
      <w:r>
        <w:rPr/>
        <w:t>Private Party</w:t>
      </w:r>
    </w:p>
    <w:p>
      <w:pPr>
        <w:pStyle w:val="BodyTextFirstIndent"/>
        <w:rPr/>
      </w:pPr>
      <w:r>
        <w:rPr/>
        <w:t>The United States of America is a Contracting Party to the ICSID Convention.  The United States signed the ICSID Convention on 27 August 1965, and deposited its ratification of the Convention on 10 June 1966.  The ICSID Convention entered into force for the United States on 14 October 1966.  Azurix is a national of the United States of America having been incorporated and existing in the State of Delaware.</w:t>
      </w:r>
    </w:p>
    <w:p>
      <w:pPr>
        <w:pStyle w:val="BodyTextFirstIndent"/>
        <w:rPr/>
      </w:pPr>
      <w:r>
        <w:rPr/>
        <w:t>On the date of consent and immediately before the occurrence of the events giving rise to this dispute, 90% of the shares of ABA were owned by, and were an investment of Azurix. Azurix is a legal entity of the United States of America.  Azurix funded 100% of the over US$537 million that ABA has invested in the Concession and its operations.</w:t>
      </w:r>
    </w:p>
    <w:p>
      <w:pPr>
        <w:pStyle w:val="Heading5"/>
        <w:ind w:hanging="0" w:start="0"/>
        <w:rPr/>
      </w:pPr>
      <w:r>
        <w:rPr/>
        <w:t>Consent</w:t>
      </w:r>
    </w:p>
    <w:p>
      <w:pPr>
        <w:pStyle w:val="BodyTextFirstIndent"/>
        <w:rPr/>
      </w:pPr>
      <w:r>
        <w:rPr/>
        <w:t xml:space="preserve">The Argentine Republic consented to ICSID jurisdiction when it signed and ratified the BIT with the United States of America.  </w:t>
      </w:r>
      <w:r>
        <w:rPr>
          <w:u w:val="single"/>
        </w:rPr>
        <w:t>See</w:t>
      </w:r>
      <w:r>
        <w:rPr/>
        <w:t xml:space="preserve"> BIT Art. VII (4).</w:t>
      </w:r>
    </w:p>
    <w:p>
      <w:pPr>
        <w:pStyle w:val="BodyTextFirstIndent"/>
        <w:rPr/>
      </w:pPr>
      <w:r>
        <w:rPr/>
        <w:t>Azurix delivered a letter dated 12 July 2001 to the Government of the Argentine Republic and to the Secretary General of ICSID, consenting to ICSID jurisdiction over this dispute, and Azurix hereby again reiterates its written consent to the submission of the dispute described herein for settlement by binding arbitration to ICSID.</w:t>
      </w:r>
    </w:p>
    <w:p>
      <w:pPr>
        <w:pStyle w:val="BodyTextFirstIndent"/>
        <w:rPr/>
      </w:pPr>
      <w:r>
        <w:rPr/>
        <w:t>Because the parties did not consent to ICSID jurisdiction on the same date, the date of consent of the Claimant, as the later of the two consents, is the date of consent for purposes of ICSID jurisdiction.  ICSID Rules of Procedure for the Institution of Conciliation and Arbitration proceedings, Rule 2(3).</w:t>
      </w:r>
    </w:p>
    <w:p>
      <w:pPr>
        <w:pStyle w:val="Heading1"/>
        <w:ind w:hanging="0" w:start="0"/>
        <w:rPr/>
      </w:pPr>
      <w:r>
        <w:rPr/>
        <w:t>Request for Relief</w:t>
      </w:r>
    </w:p>
    <w:p>
      <w:pPr>
        <w:pStyle w:val="BodyTextFirstIndent"/>
        <w:keepNext w:val="true"/>
        <w:rPr/>
      </w:pPr>
      <w:r>
        <w:rPr/>
        <w:t>For the reasons stated herein, Azurix requests an award granting it the following relief:</w:t>
      </w:r>
    </w:p>
    <w:p>
      <w:pPr>
        <w:pStyle w:val="BodyText"/>
        <w:ind w:hanging="720" w:start="1440" w:end="0"/>
        <w:rPr/>
      </w:pPr>
      <w:r>
        <w:rPr/>
        <w:t>1.</w:t>
        <w:tab/>
        <w:t>A declaration that the Argentine Republic, both through its own actions and omissions and through the actions and omissions of its Province and its instrumentalities, has violated the BIT, international law, and Argentine law;</w:t>
      </w:r>
    </w:p>
    <w:p>
      <w:pPr>
        <w:pStyle w:val="BodyText"/>
        <w:ind w:hanging="720" w:start="1440" w:end="0"/>
        <w:rPr/>
      </w:pPr>
      <w:r>
        <w:rPr/>
        <w:t>2.</w:t>
        <w:tab/>
        <w:t>A declaration that the actions and omissions at issue are illegal, arbitrary, unfair, and inequitable, constitute failures to observe obligations entered with regard to investments, violate the BIT, international law, and Argentine law, and constitute an expropriation without prompt, adequate and effective compensation;</w:t>
      </w:r>
    </w:p>
    <w:p>
      <w:pPr>
        <w:pStyle w:val="BodyText"/>
        <w:ind w:hanging="720" w:start="1440" w:end="0"/>
        <w:rPr/>
      </w:pPr>
      <w:r>
        <w:rPr/>
        <w:t>3.</w:t>
        <w:tab/>
        <w:t>An award of damages to the Claimant for all damages caused to its investment, including damages that may arise after the presentation of this Request for Arbitration as a result of actions and omissions of the Argentine Republic, its political subdivisions and instrumentalities, including the termination of the Concession; and</w:t>
      </w:r>
    </w:p>
    <w:p>
      <w:pPr>
        <w:pStyle w:val="BodyText"/>
        <w:ind w:hanging="720" w:start="1440" w:end="0"/>
        <w:rPr/>
      </w:pPr>
      <w:r>
        <w:rPr/>
        <w:t>4.</w:t>
        <w:tab/>
        <w:t>An award to the Claimant of all costs of this proceeding, including but not limited to its attorneys’ fees.</w:t>
      </w:r>
    </w:p>
    <w:p>
      <w:pPr>
        <w:pStyle w:val="Heading1"/>
        <w:ind w:hanging="0" w:start="0"/>
        <w:rPr/>
      </w:pPr>
      <w:r>
        <w:rPr/>
        <w:t>Documentation</w:t>
      </w:r>
    </w:p>
    <w:p>
      <w:pPr>
        <w:pStyle w:val="BodyTextFirstIndent"/>
        <w:rPr/>
      </w:pPr>
      <w:r>
        <w:rPr/>
        <w:t>The attached documentation supports certain facts asserted in this Request for Arbitration.  This documentation is provided in accordance with ICSID Administrative and Financial Regulation 30, and is incorporated herein by reference.  Azurix hereby certifies that to the best of its knowledge each document included in this Request for Arbitration is a true and complete copy of the original.</w:t>
      </w:r>
    </w:p>
    <w:p>
      <w:pPr>
        <w:pStyle w:val="Heading1"/>
        <w:ind w:hanging="0" w:start="0"/>
        <w:rPr/>
      </w:pPr>
      <w:r>
        <w:rPr/>
        <w:t>English as Procedural Language</w:t>
      </w:r>
    </w:p>
    <w:p>
      <w:pPr>
        <w:pStyle w:val="BodyTextFirstIndent"/>
        <w:rPr/>
      </w:pPr>
      <w:r>
        <w:rPr/>
        <w:t>Pursuant to Rule 22(1) of the ICSID Rules of Procedure for Arbitration Proceedings, Azurix selects English as the procedural language for this arbitration proceeding.</w:t>
      </w:r>
    </w:p>
    <w:p>
      <w:pPr>
        <w:pStyle w:val="Heading1"/>
        <w:ind w:hanging="0" w:start="0"/>
        <w:rPr/>
      </w:pPr>
      <w:r>
        <w:rPr/>
        <w:t>Place of Arbitration</w:t>
      </w:r>
    </w:p>
    <w:p>
      <w:pPr>
        <w:pStyle w:val="BodyTextFirstIndent"/>
        <w:rPr/>
      </w:pPr>
      <w:r>
        <w:rPr/>
        <w:t>Pursuant to Article 62 of the ICSID Convention, Azurix desires that the arbitration proceedings be held at the seat of ICSID in Washington, D.C., United States of America.</w:t>
      </w:r>
    </w:p>
    <w:p>
      <w:pPr>
        <w:pStyle w:val="Heading1"/>
        <w:ind w:hanging="0" w:start="0"/>
        <w:rPr/>
      </w:pPr>
      <w:r>
        <w:rPr/>
        <w:t>Panel of Arbitrators</w:t>
      </w:r>
    </w:p>
    <w:p>
      <w:pPr>
        <w:pStyle w:val="BodyTextFirstIndent"/>
        <w:rPr/>
      </w:pPr>
      <w:r>
        <w:rPr/>
        <w:t xml:space="preserve">Azurix proposes a panel of three arbitrators, one arbitrator appointed by each party and the third who shall be the president of the Tribunal, appointed by agreement of the parties. </w:t>
      </w:r>
    </w:p>
    <w:p>
      <w:pPr>
        <w:pStyle w:val="Heading1"/>
        <w:ind w:hanging="0" w:start="0"/>
        <w:rPr/>
      </w:pPr>
      <w:r>
        <w:rPr/>
        <w:t>Notifications</w:t>
      </w:r>
    </w:p>
    <w:p>
      <w:pPr>
        <w:pStyle w:val="BodyTextFirstIndent"/>
        <w:rPr/>
      </w:pPr>
      <w:r>
        <w:rPr/>
        <w:t xml:space="preserve">All notifications required should be sent to Doak Bishop at King &amp; Spalding, 1100 Louisiana, Suite 3300, Houston, Texas, 77002, United States of America, telephone number (1 713) 751-3205, and facsimile number (1 713) 751-3290, with cc. to Guido Santiago Tawil at M&amp;M Bomchil, Suipacha 268, Piso 12, C1008AAF Buenos Aires, Argentina, telephone (5411) 4321-7506 and facsimile (5411) 4321-7555. </w:t>
      </w:r>
    </w:p>
    <w:p>
      <w:pPr>
        <w:pStyle w:val="Heading1"/>
        <w:ind w:hanging="0" w:start="0"/>
        <w:rPr/>
      </w:pPr>
      <w:r>
        <w:rPr/>
        <w:t>Conclusion</w:t>
      </w:r>
    </w:p>
    <w:p>
      <w:pPr>
        <w:pStyle w:val="BodyTextFirstIndent"/>
        <w:rPr/>
      </w:pPr>
      <w:r>
        <w:rPr/>
        <w:t xml:space="preserve">ICSID has jurisdiction over this investment dispute. </w:t>
      </w:r>
      <w:r>
        <w:br w:type="page"/>
      </w:r>
    </w:p>
    <w:p>
      <w:pPr>
        <w:pStyle w:val="BodyTextFirstIndent"/>
        <w:rPr/>
      </w:pPr>
      <w:r>
        <w:rPr/>
      </w:r>
    </w:p>
    <w:p>
      <w:pPr>
        <w:pStyle w:val="BodyTextLeft"/>
        <w:rPr/>
      </w:pPr>
      <w:r>
        <w:rPr/>
        <w:t>September 13, 2001</w:t>
      </w:r>
    </w:p>
    <w:p>
      <w:pPr>
        <w:pStyle w:val="Signature"/>
        <w:rPr/>
      </w:pPr>
      <w:r>
        <w:rPr/>
      </w:r>
    </w:p>
    <w:p>
      <w:pPr>
        <w:pStyle w:val="Signature"/>
        <w:rPr/>
      </w:pPr>
      <w:r>
        <w:rPr/>
        <w:t>Respectfully submitted,</w:t>
      </w:r>
    </w:p>
    <w:p>
      <w:pPr>
        <w:pStyle w:val="Signature"/>
        <w:rPr/>
      </w:pPr>
      <w:r>
        <w:rPr/>
      </w:r>
    </w:p>
    <w:p>
      <w:pPr>
        <w:pStyle w:val="Signature"/>
        <w:rPr/>
      </w:pPr>
      <w:r>
        <w:rPr/>
      </w:r>
    </w:p>
    <w:p>
      <w:pPr>
        <w:pStyle w:val="Signature"/>
        <w:rPr/>
      </w:pPr>
      <w:r>
        <w:rPr/>
        <w:drawing>
          <wp:inline distT="0" distB="0" distL="0" distR="0">
            <wp:extent cx="1828800" cy="501650"/>
            <wp:effectExtent l="0" t="0" r="0" b="0"/>
            <wp:docPr id="1" name="Doak%20Bishop%20M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ak%20Bishop%20Med" descr="" title=""/>
                    <pic:cNvPicPr>
                      <a:picLocks noChangeAspect="1" noChangeArrowheads="1"/>
                    </pic:cNvPicPr>
                  </pic:nvPicPr>
                  <pic:blipFill>
                    <a:blip r:embed="rId2"/>
                    <a:srcRect l="-20" t="-72" r="-20" b="-72"/>
                    <a:stretch>
                      <a:fillRect/>
                    </a:stretch>
                  </pic:blipFill>
                  <pic:spPr bwMode="auto">
                    <a:xfrm>
                      <a:off x="0" y="0"/>
                      <a:ext cx="1828800" cy="501650"/>
                    </a:xfrm>
                    <a:prstGeom prst="rect">
                      <a:avLst/>
                    </a:prstGeom>
                    <a:noFill/>
                  </pic:spPr>
                </pic:pic>
              </a:graphicData>
            </a:graphic>
          </wp:inline>
        </w:drawing>
      </w:r>
    </w:p>
    <w:p>
      <w:pPr>
        <w:pStyle w:val="Signature"/>
        <w:rPr/>
      </w:pPr>
      <w:r>
        <w:rPr/>
        <w:t>______________________________</w:t>
      </w:r>
    </w:p>
    <w:p>
      <w:pPr>
        <w:pStyle w:val="Signature"/>
        <w:rPr/>
      </w:pPr>
      <w:r>
        <w:rPr/>
        <w:t>R. Doak Bishop</w:t>
      </w:r>
    </w:p>
    <w:p>
      <w:pPr>
        <w:pStyle w:val="Signature"/>
        <w:rPr/>
      </w:pPr>
      <w:r>
        <w:rPr/>
        <w:t>King &amp; Spalding</w:t>
      </w:r>
    </w:p>
    <w:p>
      <w:pPr>
        <w:pStyle w:val="Signature"/>
        <w:rPr/>
      </w:pPr>
      <w:r>
        <w:rPr/>
        <w:t>1100 Louisiana, Suite 3300</w:t>
      </w:r>
    </w:p>
    <w:p>
      <w:pPr>
        <w:pStyle w:val="Signature"/>
        <w:rPr/>
      </w:pPr>
      <w:r>
        <w:rPr/>
        <w:t>Houston, Texas 77002</w:t>
      </w:r>
    </w:p>
    <w:p>
      <w:pPr>
        <w:pStyle w:val="Signature"/>
        <w:rPr/>
      </w:pPr>
      <w:r>
        <w:rPr/>
        <w:t>United States of America</w:t>
      </w:r>
    </w:p>
    <w:p>
      <w:pPr>
        <w:pStyle w:val="Signature"/>
        <w:rPr/>
      </w:pPr>
      <w:r>
        <w:rPr/>
        <w:t>(1 713) 751-3205</w:t>
      </w:r>
    </w:p>
    <w:p>
      <w:pPr>
        <w:pStyle w:val="Signature"/>
        <w:rPr/>
      </w:pPr>
      <w:r>
        <w:rPr/>
        <w:t>(1 713) 751-3290 (Facsimile)</w:t>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object w:dxaOrig="3244" w:dyaOrig="130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16pt;margin-top:360pt;width:162.2pt;height:65.45pt;mso-wrap-distance-left:9.05pt;mso-wrap-distance-right:9.05pt;mso-position-horizontal-relative:text;mso-position-vertical-relative:page" filled="f" o:ole="">
            <v:imagedata r:id="rId4" o:title=""/>
          </v:shape>
          <o:OLEObject Type="Embed" ProgID="" ShapeID="ole_rId3" DrawAspect="Content" ObjectID="_1115116092" r:id="rId3"/>
        </w:object>
      </w:r>
      <w:r>
        <w:rPr/>
        <w:t>____________________________</w:t>
      </w:r>
    </w:p>
    <w:p>
      <w:pPr>
        <w:pStyle w:val="Signature"/>
        <w:rPr/>
      </w:pPr>
      <w:r>
        <w:rPr/>
        <w:t>Guido Santiago Tawil</w:t>
      </w:r>
    </w:p>
    <w:p>
      <w:pPr>
        <w:pStyle w:val="Signature"/>
        <w:rPr/>
      </w:pPr>
      <w:r>
        <w:rPr/>
        <w:t>M. &amp; M. Bomchil</w:t>
      </w:r>
    </w:p>
    <w:p>
      <w:pPr>
        <w:pStyle w:val="Signature"/>
        <w:rPr/>
      </w:pPr>
      <w:r>
        <w:rPr/>
        <w:t>Suipacha 268, Piso 12</w:t>
      </w:r>
    </w:p>
    <w:p>
      <w:pPr>
        <w:pStyle w:val="Signature"/>
        <w:rPr/>
      </w:pPr>
      <w:r>
        <w:rPr/>
        <w:t xml:space="preserve">C1008AAF Buenos Aires, </w:t>
      </w:r>
    </w:p>
    <w:p>
      <w:pPr>
        <w:pStyle w:val="Signature"/>
        <w:rPr/>
      </w:pPr>
      <w:r>
        <w:rPr/>
        <w:t xml:space="preserve">Argentina </w:t>
      </w:r>
    </w:p>
    <w:p>
      <w:pPr>
        <w:pStyle w:val="Normal"/>
        <w:ind w:firstLine="4320" w:end="0"/>
        <w:rPr/>
      </w:pPr>
      <w:r>
        <w:rPr/>
        <w:t>(5411) 4321-7506</w:t>
      </w:r>
      <w:r>
        <mc:AlternateContent>
          <mc:Choice Requires="wps">
            <w:drawing>
              <wp:anchor behindDoc="0" distT="0" distB="0" distL="114935" distR="114935" simplePos="0" locked="0" layoutInCell="0" allowOverlap="1" relativeHeight="4">
                <wp:simplePos x="0" y="0"/>
                <wp:positionH relativeFrom="margin">
                  <wp:posOffset>0</wp:posOffset>
                </wp:positionH>
                <wp:positionV relativeFrom="page">
                  <wp:posOffset>9464040</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745.2pt;mso-position-vertical-relative:page;margin-left:0pt;mso-position-horizontal-relative:margin">
                <v:fill opacity="0f"/>
                <v:textbox inset="0.000694444444444445in,0.000694444444444445in,0.000694444444444445in,0.000694444444444445in">
                  <w:txbxContent>
                    <w:p>
                      <w:pPr>
                        <w:pStyle w:val="DocID"/>
                        <w:rPr/>
                      </w:pPr>
                      <w:r>
                        <w:rPr/>
                      </w:r>
                    </w:p>
                  </w:txbxContent>
                </v:textbox>
                <w10:wrap type="none"/>
              </v:rect>
            </w:pict>
          </mc:Fallback>
        </mc:AlternateContent>
      </w:r>
    </w:p>
    <w:p>
      <w:pPr>
        <w:pStyle w:val="Normal"/>
        <w:ind w:firstLine="4320" w:end="0"/>
        <w:rPr/>
      </w:pPr>
      <w:r>
        <w:rPr/>
        <w:t>(5411) 4321-7555. (Facsimile)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5"/>
      <w:headerReference w:type="first" r:id="rId6"/>
      <w:footerReference w:type="default" r:id="rId7"/>
      <w:footerReference w:type="first" r:id="rId8"/>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8"/>
      </w:rPr>
    </w:pPr>
    <w:r>
      <w:rPr>
        <w:b/>
        <w:sz w:val="18"/>
      </w:rPr>
    </w:r>
  </w:p>
  <w:p>
    <w:pPr>
      <w:pStyle w:val="Footer"/>
      <w:rPr>
        <w:b/>
        <w:sz w:val="18"/>
      </w:rPr>
    </w:pPr>
    <w:r>
      <w:rPr>
        <w:b/>
        <w:sz w:val="18"/>
      </w:rPr>
    </w:r>
  </w:p>
  <w:p>
    <w:pPr>
      <w:pStyle w:val="Footer"/>
      <w:rPr>
        <w:rStyle w:val="PageNumber"/>
        <w:sz w:val="18"/>
      </w:rPr>
    </w:pPr>
    <w:r>
      <w:rPr>
        <w:b/>
        <w:sz w:val="18"/>
      </w:rPr>
      <w:t xml:space="preserve">REQUEST FOR ARBITRATION – PAGE </w:t>
    </w:r>
    <w:r>
      <w:rPr>
        <w:rStyle w:val="PageNumber"/>
        <w:b/>
        <w:sz w:val="18"/>
      </w:rPr>
      <w:fldChar w:fldCharType="begin"/>
    </w:r>
    <w:r>
      <w:rPr>
        <w:rStyle w:val="PageNumber"/>
        <w:sz w:val="18"/>
        <w:b/>
      </w:rPr>
      <w:instrText xml:space="preserve"> PAGE </w:instrText>
    </w:r>
    <w:r>
      <w:rPr>
        <w:rStyle w:val="PageNumber"/>
        <w:sz w:val="18"/>
        <w:b/>
      </w:rPr>
      <w:fldChar w:fldCharType="separate"/>
    </w:r>
    <w:r>
      <w:rPr>
        <w:rStyle w:val="PageNumber"/>
        <w:sz w:val="18"/>
        <w:b/>
      </w:rPr>
      <w:t>19</w:t>
    </w:r>
    <w:r>
      <w:rPr>
        <w:rStyle w:val="PageNumber"/>
        <w:sz w:val="18"/>
        <w:b/>
      </w:rPr>
      <w:fldChar w:fldCharType="end"/>
    </w:r>
  </w:p>
  <w:p>
    <w:pPr>
      <w:pStyle w:val="Footer"/>
      <w:rPr>
        <w:rStyle w:val="PageNumber"/>
        <w:b/>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8"/>
      </w:rPr>
    </w:pPr>
    <w:r>
      <w:rPr>
        <w:b/>
        <w:sz w:val="18"/>
      </w:rPr>
    </w:r>
  </w:p>
  <w:p>
    <w:pPr>
      <w:pStyle w:val="Footer"/>
      <w:rPr>
        <w:b/>
        <w:sz w:val="18"/>
      </w:rPr>
    </w:pPr>
    <w:r>
      <w:rPr>
        <w:b/>
        <w:sz w:val="18"/>
      </w:rPr>
    </w:r>
  </w:p>
  <w:p>
    <w:pPr>
      <w:pStyle w:val="Footer"/>
      <w:rPr>
        <w:rStyle w:val="PageNumber"/>
        <w:sz w:val="18"/>
      </w:rPr>
    </w:pPr>
    <w:r>
      <w:rPr>
        <w:b/>
        <w:sz w:val="18"/>
      </w:rPr>
      <w:t xml:space="preserve">REQUEST FOR ARBITRATION – PAGE </w:t>
    </w:r>
    <w:r>
      <w:rPr>
        <w:rStyle w:val="PageNumber"/>
        <w:b/>
        <w:sz w:val="18"/>
      </w:rPr>
      <w:fldChar w:fldCharType="begin"/>
    </w:r>
    <w:r>
      <w:rPr>
        <w:rStyle w:val="PageNumber"/>
        <w:sz w:val="18"/>
        <w:b/>
      </w:rPr>
      <w:instrText xml:space="preserve"> PAGE </w:instrText>
    </w:r>
    <w:r>
      <w:rPr>
        <w:rStyle w:val="PageNumber"/>
        <w:sz w:val="18"/>
        <w:b/>
      </w:rPr>
      <w:fldChar w:fldCharType="separate"/>
    </w:r>
    <w:r>
      <w:rPr>
        <w:rStyle w:val="PageNumber"/>
        <w:sz w:val="18"/>
        <w:b/>
      </w:rPr>
      <w:t>1</w:t>
    </w:r>
    <w:r>
      <w:rPr>
        <w:rStyle w:val="PageNumber"/>
        <w:sz w:val="18"/>
        <w:b/>
      </w:rPr>
      <w:fldChar w:fldCharType="end"/>
    </w:r>
  </w:p>
  <w:p>
    <w:pPr>
      <w:pStyle w:val="Footer"/>
      <w:rPr>
        <w:rStyle w:val="PageNumber"/>
        <w:b/>
        <w:sz w:val="1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Pursuant to the bidding procedures applicable to Azurix’s investment, 10% of the capital stock of ABA is owned by the employees of ABA.</w:t>
      </w:r>
    </w:p>
  </w:footnote>
  <w:footnote w:id="3">
    <w:p>
      <w:pPr>
        <w:pStyle w:val="FootnoteText"/>
        <w:rPr/>
      </w:pPr>
      <w:r>
        <w:rPr>
          <w:rStyle w:val="FootnoteCharacters"/>
        </w:rPr>
        <w:footnoteRef/>
      </w:r>
      <w:r>
        <w:rPr/>
        <w:t xml:space="preserve"> </w:t>
      </w:r>
      <w:r>
        <w:rPr/>
        <w:t xml:space="preserve">During the decade of the 1990s, the Argentine Republic signed in excess of 40 separate investment treaties.  </w:t>
      </w:r>
    </w:p>
  </w:footnote>
  <w:footnote w:id="4">
    <w:p>
      <w:pPr>
        <w:pStyle w:val="FootnoteText"/>
        <w:rPr/>
      </w:pPr>
      <w:r>
        <w:rPr>
          <w:rStyle w:val="FootnoteCharacters"/>
        </w:rPr>
        <w:footnoteRef/>
      </w:r>
      <w:r>
        <w:rPr/>
        <w:t xml:space="preserve"> </w:t>
      </w:r>
      <w:r>
        <w:rPr/>
        <w:t xml:space="preserve">Azurix recently signed an agreement to sell Azurix North America Corp. to another company.  </w:t>
      </w:r>
    </w:p>
  </w:footnote>
  <w:footnote w:id="5">
    <w:p>
      <w:pPr>
        <w:pStyle w:val="FootnoteText"/>
        <w:rPr/>
      </w:pPr>
      <w:r>
        <w:rPr>
          <w:rStyle w:val="FootnoteCharacters"/>
        </w:rPr>
        <w:footnoteRef/>
      </w:r>
      <w:r>
        <w:rPr/>
        <w:t xml:space="preserve"> </w:t>
      </w:r>
      <w:r>
        <w:rPr/>
        <w:t xml:space="preserve">Azurix also met with the Argentine Ambassador to the United States of America on two occasions, as well as writing to him regarding these issues.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firstLine="7200" w:end="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1080"/>
        </w:tabs>
        <w:ind w:start="0" w:firstLine="720"/>
      </w:pPr>
    </w:lvl>
    <w:lvl w:ilvl="3">
      <w:start w:val="1"/>
      <w:pStyle w:val="Heading4"/>
      <w:numFmt w:val="decimal"/>
      <w:lvlText w:val="(%4)"/>
      <w:lvlJc w:val="start"/>
      <w:pPr>
        <w:tabs>
          <w:tab w:val="num" w:pos="2160"/>
        </w:tabs>
        <w:ind w:start="2160" w:hanging="720"/>
      </w:pPr>
      <w:rPr>
        <w:u w:val="none"/>
      </w:rPr>
    </w:lvl>
    <w:lvl w:ilvl="4">
      <w:start w:val="1"/>
      <w:pStyle w:val="Heading5"/>
      <w:numFmt w:val="upperLetter"/>
      <w:lvlText w:val="(%5)"/>
      <w:lvlJc w:val="start"/>
      <w:pPr>
        <w:tabs>
          <w:tab w:val="num" w:pos="1440"/>
        </w:tabs>
        <w:ind w:start="1440" w:hanging="720"/>
      </w:pPr>
      <w:rPr>
        <w:u w:val="none"/>
      </w:rPr>
    </w:lvl>
    <w:lvl w:ilvl="5">
      <w:start w:val="1"/>
      <w:numFmt w:val="lowerRoman"/>
      <w:lvlText w:val="%6."/>
      <w:lvlJc w:val="start"/>
      <w:pPr>
        <w:tabs>
          <w:tab w:val="num" w:pos="4320"/>
        </w:tabs>
        <w:ind w:start="3600" w:hanging="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 NO. %1:"/>
      <w:lvlJc w:val="start"/>
      <w:pPr>
        <w:tabs>
          <w:tab w:val="num" w:pos="396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jc w:val="both"/>
      <w:outlineLvl w:val="1"/>
    </w:pPr>
    <w:rPr>
      <w:b/>
    </w:rPr>
  </w:style>
  <w:style w:type="paragraph" w:styleId="Heading3">
    <w:name w:val="heading 3"/>
    <w:basedOn w:val="Normal"/>
    <w:next w:val="BodyText"/>
    <w:qFormat/>
    <w:pPr>
      <w:numPr>
        <w:ilvl w:val="2"/>
        <w:numId w:val="1"/>
      </w:numPr>
      <w:tabs>
        <w:tab w:val="clear" w:pos="720"/>
      </w:tabs>
      <w:spacing w:before="0" w:after="240"/>
      <w:jc w:val="both"/>
      <w:outlineLvl w:val="2"/>
    </w:pPr>
    <w:rPr/>
  </w:style>
  <w:style w:type="paragraph" w:styleId="Heading4">
    <w:name w:val="heading 4"/>
    <w:basedOn w:val="Normal"/>
    <w:next w:val="BodyText"/>
    <w:qFormat/>
    <w:pPr>
      <w:keepNext w:val="true"/>
      <w:numPr>
        <w:ilvl w:val="3"/>
        <w:numId w:val="1"/>
      </w:numPr>
      <w:tabs>
        <w:tab w:val="clear" w:pos="720"/>
      </w:tabs>
      <w:spacing w:before="0" w:after="240"/>
      <w:ind w:hanging="0" w:start="1440" w:end="0"/>
      <w:jc w:val="both"/>
      <w:outlineLvl w:val="3"/>
    </w:pPr>
    <w:rPr>
      <w:u w:val="single"/>
    </w:rPr>
  </w:style>
  <w:style w:type="paragraph" w:styleId="Heading5">
    <w:name w:val="heading 5"/>
    <w:basedOn w:val="Normal"/>
    <w:next w:val="BodyText"/>
    <w:qFormat/>
    <w:pPr>
      <w:keepNext w:val="true"/>
      <w:numPr>
        <w:ilvl w:val="4"/>
        <w:numId w:val="1"/>
      </w:numPr>
      <w:spacing w:before="0" w:after="240"/>
      <w:jc w:val="both"/>
      <w:outlineLvl w:val="4"/>
    </w:pPr>
    <w:rPr>
      <w:u w:val="single"/>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b w:val="false"/>
      <w:i w:val="false"/>
      <w:color w:val="auto"/>
      <w:sz w:val="24"/>
      <w:u w:val="none"/>
    </w:rPr>
  </w:style>
  <w:style w:type="character" w:styleId="WW8Num16z3">
    <w:name w:val="WW8Num16z3"/>
    <w:qFormat/>
    <w:rPr>
      <w:u w:val="none"/>
    </w:rPr>
  </w:style>
  <w:style w:type="character" w:styleId="WW8Num17z0">
    <w:name w:val="WW8Num17z0"/>
    <w:qFormat/>
    <w:rPr>
      <w:rFonts w:ascii="Wingdings" w:hAnsi="Wingdings" w:cs="Wingdings"/>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4z0">
    <w:name w:val="WW8Num24z0"/>
    <w:qFormat/>
    <w:rPr>
      <w:b/>
      <w:i w:val="false"/>
      <w:strike w:val="false"/>
      <w:dstrike w:val="false"/>
      <w:shadow w:val="false"/>
      <w:color w:val="auto"/>
      <w:position w:val="0"/>
      <w:sz w:val="24"/>
      <w:u w:val="single"/>
      <w:vertAlign w:val="baseline"/>
    </w:rPr>
  </w:style>
  <w:style w:type="character" w:styleId="WW8Num25z0">
    <w:name w:val="WW8Num2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Question">
    <w:name w:val="Question"/>
    <w:basedOn w:val="DefaultParagraphFont"/>
    <w:qFormat/>
    <w:rPr>
      <w:b/>
      <w:shd w:fill="00FF00" w:val="clea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jc w:val="both"/>
    </w:pPr>
    <w:rPr>
      <w:sz w:val="20"/>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720" w:start="0" w:end="0"/>
      <w:jc w:val="both"/>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hanging="0" w:start="720" w:end="720"/>
      <w:jc w:val="both"/>
    </w:pPr>
    <w:rPr/>
  </w:style>
  <w:style w:type="paragraph" w:styleId="CommentText">
    <w:name w:val="Comment Text"/>
    <w:basedOn w:val="Normal"/>
    <w:qFormat/>
    <w:pPr/>
    <w:rPr>
      <w:sz w:val="20"/>
    </w:rPr>
  </w:style>
  <w:style w:type="paragraph" w:styleId="Single">
    <w:name w:val="Single"/>
    <w:basedOn w:val="Normal"/>
    <w:qFormat/>
    <w:pPr>
      <w:spacing w:before="240" w:after="0"/>
      <w:ind w:firstLine="720" w:start="0" w:end="0"/>
    </w:pPr>
    <w:rPr/>
  </w:style>
  <w:style w:type="paragraph" w:styleId="BodyText2">
    <w:name w:val="Body Text 2"/>
    <w:basedOn w:val="Normal"/>
    <w:qFormat/>
    <w:pPr>
      <w:spacing w:before="0" w:after="840"/>
      <w:jc w:val="center"/>
    </w:pPr>
    <w:rPr/>
  </w:style>
  <w:style w:type="paragraph" w:styleId="BodyTextLeft">
    <w:name w:val="Body Text Left"/>
    <w:basedOn w:val="BodyText"/>
    <w:qFormat/>
    <w:pPr>
      <w:keepNext w:val="true"/>
      <w:ind w:hanging="0" w:start="0" w:end="0"/>
      <w:jc w:val="start"/>
    </w:pPr>
    <w:rPr/>
  </w:style>
  <w:style w:type="paragraph" w:styleId="Signature">
    <w:name w:val="Signature"/>
    <w:basedOn w:val="Normal"/>
    <w:pPr>
      <w:ind w:hanging="0" w:start="43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2001-09-21T14:22:00Z</dcterms:created>
  <dc:creator>Lorna R. Hewitt</dc:creator>
  <dc:description>Houston-147118 v21</dc:description>
  <dc:language>en-CA</dc:language>
  <cp:lastModifiedBy>John Crespo</cp:lastModifiedBy>
  <cp:lastPrinted>2001-09-07T12:23:00Z</cp:lastPrinted>
  <dcterms:modified xsi:type="dcterms:W3CDTF">2001-09-21T14:26:00Z</dcterms:modified>
  <cp:revision>3</cp:revision>
  <dc:subject/>
  <dc:title>INTERNATIONAL CENTRE FOR THE SETTLEMENT</dc:title>
</cp:coreProperties>
</file>