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drawing>
          <wp:inline distT="0" distB="0" distL="0" distR="0">
            <wp:extent cx="728980" cy="644525"/>
            <wp:effectExtent l="0" t="0" r="0" b="0"/>
            <wp:docPr id="1" name="GHFC%20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FC%20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3" t="-35" r="-3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Memorandum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Date:</w:t>
        <w:tab/>
        <w:tab/>
        <w:t>9-19-01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To:</w:t>
        <w:tab/>
        <w:tab/>
        <w:t>Investment Committee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From:</w:t>
        <w:tab/>
        <w:tab/>
        <w:t>Bob Paddock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Re:</w:t>
        <w:tab/>
        <w:tab/>
        <w:t xml:space="preserve"> Repurchase of Assigned Partnership Interests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end="-504"/>
        <w:rPr>
          <w:b/>
        </w:rPr>
      </w:pPr>
      <w:r>
        <w:rPr>
          <w:b/>
        </w:rPr>
        <w:t>Mrs. W. H. Keenan established a fund at the Foundation in October 1997 with an initial contribution of $10,000 and a subsequent contribution of a 1.2176% interest in the Keenan Ltd. (the “Partnership”) valued at $ 150,982. Arthur Anderson produced the appraisal of the Partnership. The composition of the assets of the Partnership at the time of the contribution were as follows:</w:t>
      </w:r>
    </w:p>
    <w:p>
      <w:pPr>
        <w:pStyle w:val="Normal"/>
        <w:ind w:end="-504"/>
        <w:rPr>
          <w:b/>
        </w:rPr>
      </w:pPr>
      <w:r>
        <w:rPr>
          <w:b/>
        </w:rPr>
      </w:r>
    </w:p>
    <w:p>
      <w:pPr>
        <w:pStyle w:val="Normal"/>
        <w:ind w:end="-504"/>
        <w:rPr>
          <w:b/>
        </w:rPr>
      </w:pPr>
      <w:r>
        <w:rPr>
          <w:b/>
        </w:rPr>
        <w:tab/>
        <w:tab/>
        <w:t xml:space="preserve">Stocks, bonds and cash </w:t>
        <w:tab/>
        <w:tab/>
        <w:tab/>
        <w:t>96%</w:t>
      </w:r>
    </w:p>
    <w:p>
      <w:pPr>
        <w:pStyle w:val="Normal"/>
        <w:ind w:end="-504"/>
        <w:rPr>
          <w:b/>
        </w:rPr>
      </w:pPr>
      <w:r>
        <w:rPr>
          <w:b/>
        </w:rPr>
        <w:tab/>
        <w:tab/>
        <w:t>Real estate and minerals</w:t>
        <w:tab/>
        <w:tab/>
        <w:tab/>
        <w:t xml:space="preserve">  4%</w:t>
      </w:r>
    </w:p>
    <w:p>
      <w:pPr>
        <w:pStyle w:val="Normal"/>
        <w:ind w:end="-504"/>
        <w:rPr>
          <w:b/>
        </w:rPr>
      </w:pPr>
      <w:r>
        <w:rPr>
          <w:b/>
        </w:rPr>
      </w:r>
    </w:p>
    <w:p>
      <w:pPr>
        <w:pStyle w:val="Normal"/>
        <w:ind w:end="-504"/>
        <w:rPr>
          <w:b/>
        </w:rPr>
      </w:pPr>
      <w:r>
        <w:rPr>
          <w:b/>
        </w:rPr>
        <w:t>We have been notified by the general partner that the Partnership wishes to exercise the call provision in the Partnership agreement to repurchase the Foundation’s 1.2176% interest in the Partnership based on an Arthur Anderson updated appraisal as of May 3, 2001. The updated appraisal values the Foundation’s interest to be $187,636. The updated composition of the Partnership’s assets is:</w:t>
      </w:r>
    </w:p>
    <w:p>
      <w:pPr>
        <w:pStyle w:val="Normal"/>
        <w:ind w:end="-504"/>
        <w:rPr>
          <w:b/>
        </w:rPr>
      </w:pPr>
      <w:r>
        <w:rPr>
          <w:b/>
        </w:rPr>
      </w:r>
    </w:p>
    <w:p>
      <w:pPr>
        <w:pStyle w:val="Normal"/>
        <w:ind w:end="-504"/>
        <w:rPr>
          <w:b/>
        </w:rPr>
      </w:pPr>
      <w:r>
        <w:rPr>
          <w:b/>
        </w:rPr>
        <w:tab/>
        <w:tab/>
        <w:t>Stocks, bonds and cash</w:t>
        <w:tab/>
        <w:tab/>
        <w:tab/>
        <w:tab/>
        <w:t>88%</w:t>
      </w:r>
    </w:p>
    <w:p>
      <w:pPr>
        <w:pStyle w:val="Normal"/>
        <w:ind w:end="-504"/>
        <w:rPr>
          <w:b/>
        </w:rPr>
      </w:pPr>
      <w:r>
        <w:rPr>
          <w:b/>
        </w:rPr>
        <w:tab/>
        <w:tab/>
        <w:t>Real estate, notes receivable and other assets</w:t>
        <w:tab/>
        <w:t>12%</w:t>
      </w:r>
    </w:p>
    <w:p>
      <w:pPr>
        <w:pStyle w:val="Normal"/>
        <w:ind w:end="-504"/>
        <w:rPr>
          <w:b/>
        </w:rPr>
      </w:pPr>
      <w:r>
        <w:rPr>
          <w:b/>
        </w:rPr>
      </w:r>
    </w:p>
    <w:p>
      <w:pPr>
        <w:pStyle w:val="Normal"/>
        <w:ind w:end="-504"/>
        <w:rPr>
          <w:b/>
        </w:rPr>
      </w:pPr>
      <w:r>
        <w:rPr>
          <w:b/>
        </w:rPr>
        <w:t>The Foundation engaged Ferguson Campbell Poll P.C. to review Arthur Anderson’s updated appraisal and they found the methodologies, assumptions and conclusions in the appraisal to be reasonable.</w:t>
      </w:r>
    </w:p>
    <w:p>
      <w:pPr>
        <w:pStyle w:val="Normal"/>
        <w:ind w:end="-504"/>
        <w:rPr>
          <w:b/>
        </w:rPr>
      </w:pPr>
      <w:r>
        <w:rPr>
          <w:b/>
        </w:rPr>
      </w:r>
    </w:p>
    <w:p>
      <w:pPr>
        <w:pStyle w:val="Normal"/>
        <w:ind w:end="-504"/>
        <w:rPr>
          <w:b/>
        </w:rPr>
      </w:pPr>
      <w:r>
        <w:rPr>
          <w:b/>
        </w:rPr>
        <w:t>Please indicate below your approval or disapproval of selling the Foundation’s 1.2176% interest to the Partnership for $187,636 and return this form to me by fax or mail.</w:t>
      </w:r>
    </w:p>
    <w:p>
      <w:pPr>
        <w:pStyle w:val="Normal"/>
        <w:ind w:end="-504"/>
        <w:rPr>
          <w:b/>
        </w:rPr>
      </w:pPr>
      <w:r>
        <w:rPr>
          <w:b/>
        </w:rPr>
      </w:r>
    </w:p>
    <w:p>
      <w:pPr>
        <w:pStyle w:val="Normal"/>
        <w:ind w:end="-504"/>
        <w:rPr>
          <w:b/>
        </w:rPr>
      </w:pPr>
      <w:r>
        <w:rPr>
          <w:b/>
        </w:rPr>
        <w:t xml:space="preserve"> </w:t>
      </w:r>
      <w:r>
        <w:rPr>
          <w:b/>
        </w:rPr>
        <w:t>APPROVE _________</w:t>
        <w:tab/>
        <w:tab/>
        <w:tab/>
        <w:t>DISAPPROVE __________</w:t>
      </w:r>
    </w:p>
    <w:p>
      <w:pPr>
        <w:pStyle w:val="Normal"/>
        <w:ind w:end="-504"/>
        <w:rPr>
          <w:b/>
        </w:rPr>
      </w:pPr>
      <w:r>
        <w:rPr>
          <w:b/>
        </w:rPr>
      </w:r>
    </w:p>
    <w:p>
      <w:pPr>
        <w:pStyle w:val="Normal"/>
        <w:ind w:end="-504"/>
        <w:rPr>
          <w:b/>
        </w:rPr>
      </w:pPr>
      <w:r>
        <w:rPr>
          <w:b/>
        </w:rPr>
        <w:t>Signed _______________________</w:t>
        <w:tab/>
        <w:tab/>
        <w:t>Date ________</w:t>
      </w:r>
    </w:p>
    <w:sectPr>
      <w:type w:val="nextPage"/>
      <w:pgSz w:w="12240" w:h="15840"/>
      <w:pgMar w:left="2304" w:right="1800" w:gutter="0" w:header="0" w:top="117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504"/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2001-08-17T11:58:00Z</dcterms:created>
  <dc:creator>Anita Doyle</dc:creator>
  <dc:description>ALT-F11 says it's groovie!</dc:description>
  <dc:language>en-CA</dc:language>
  <cp:lastModifiedBy>Bob Paddock</cp:lastModifiedBy>
  <cp:lastPrinted>2001-08-17T10:06:00Z</cp:lastPrinted>
  <dcterms:modified xsi:type="dcterms:W3CDTF">2001-09-19T19:11:00Z</dcterms:modified>
  <cp:revision>7</cp:revision>
  <dc:subject/>
  <dc:title> </dc:title>
</cp:coreProperties>
</file>