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Benguiat Bk BT;Bookman Old Style" w:hAnsi="Benguiat Bk BT;Bookman Old Style" w:cs="Benguiat Bk BT;Bookman Old Style"/>
        </w:rPr>
      </w:pPr>
      <w:r>
        <w:rPr/>
        <w:drawing>
          <wp:inline distT="0" distB="0" distL="0" distR="0">
            <wp:extent cx="2183130" cy="921385"/>
            <wp:effectExtent l="0" t="0" r="0" b="0"/>
            <wp:docPr id="1" name="SY01181_"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01181_" descr="" title=""/>
                    <pic:cNvPicPr>
                      <a:picLocks noChangeAspect="1" noChangeArrowheads="1"/>
                    </pic:cNvPicPr>
                  </pic:nvPicPr>
                  <pic:blipFill>
                    <a:blip r:embed="rId2"/>
                    <a:srcRect l="-8" t="-18" r="-8" b="-18"/>
                    <a:stretch>
                      <a:fillRect/>
                    </a:stretch>
                  </pic:blipFill>
                  <pic:spPr bwMode="auto">
                    <a:xfrm>
                      <a:off x="0" y="0"/>
                      <a:ext cx="2183130" cy="921385"/>
                    </a:xfrm>
                    <a:prstGeom prst="rect">
                      <a:avLst/>
                    </a:prstGeom>
                    <a:noFill/>
                  </pic:spPr>
                </pic:pic>
              </a:graphicData>
            </a:graphic>
          </wp:inline>
        </w:drawing>
      </w:r>
      <w:r>
        <w:rPr/>
        <w:t xml:space="preserve"> </w:t>
      </w:r>
      <w:r>
        <w:rPr>
          <w:rFonts w:cs="Benguiat Bk BT;Bookman Old Style" w:ascii="Benguiat Bk BT;Bookman Old Style" w:hAnsi="Benguiat Bk BT;Bookman Old Style"/>
        </w:rPr>
        <w:drawing>
          <wp:inline distT="0" distB="0" distL="0" distR="0">
            <wp:extent cx="1471930" cy="91376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6" t="-27" r="-16" b="-27"/>
                    <a:stretch>
                      <a:fillRect/>
                    </a:stretch>
                  </pic:blipFill>
                  <pic:spPr bwMode="auto">
                    <a:xfrm>
                      <a:off x="0" y="0"/>
                      <a:ext cx="1471930" cy="913765"/>
                    </a:xfrm>
                    <a:prstGeom prst="rect">
                      <a:avLst/>
                    </a:prstGeom>
                    <a:noFill/>
                  </pic:spPr>
                </pic:pic>
              </a:graphicData>
            </a:graphic>
          </wp:inline>
        </w:drawing>
      </w:r>
      <w:r>
        <w:rPr>
          <w:rFonts w:eastAsia="Benguiat Bk BT;Bookman Old Style" w:cs="Benguiat Bk BT;Bookman Old Style" w:ascii="Benguiat Bk BT;Bookman Old Style" w:hAnsi="Benguiat Bk BT;Bookman Old Style"/>
        </w:rPr>
        <w:t xml:space="preserve"> </w:t>
      </w:r>
      <w:r>
        <w:rPr/>
        <w:drawing>
          <wp:inline distT="0" distB="0" distL="0" distR="0">
            <wp:extent cx="2274570" cy="95694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4"/>
                    <a:srcRect l="-8" t="-18" r="-8" b="-18"/>
                    <a:stretch>
                      <a:fillRect/>
                    </a:stretch>
                  </pic:blipFill>
                  <pic:spPr bwMode="auto">
                    <a:xfrm>
                      <a:off x="0" y="0"/>
                      <a:ext cx="2274570" cy="956945"/>
                    </a:xfrm>
                    <a:prstGeom prst="rect">
                      <a:avLst/>
                    </a:prstGeom>
                    <a:noFill/>
                  </pic:spPr>
                </pic:pic>
              </a:graphicData>
            </a:graphic>
          </wp:inline>
        </w:drawing>
      </w:r>
    </w:p>
    <w:p>
      <w:pPr>
        <w:pStyle w:val="Normal"/>
        <w:jc w:val="center"/>
        <w:rPr>
          <w:rFonts w:ascii="Benguiat Bk BT;Bookman Old Style" w:hAnsi="Benguiat Bk BT;Bookman Old Style" w:cs="Benguiat Bk BT;Bookman Old Style"/>
        </w:rPr>
      </w:pPr>
      <w:r>
        <w:rPr>
          <w:rFonts w:cs="Benguiat Bk BT;Bookman Old Style" w:ascii="Benguiat Bk BT;Bookman Old Style" w:hAnsi="Benguiat Bk BT;Bookman Old Style"/>
        </w:rPr>
      </w:r>
    </w:p>
    <w:p>
      <w:pPr>
        <w:pStyle w:val="Normal"/>
        <w:jc w:val="center"/>
        <w:rPr>
          <w:rFonts w:ascii="Charter Bd BT" w:hAnsi="Charter Bd BT" w:cs="Charter Bd BT"/>
          <w:sz w:val="60"/>
        </w:rPr>
      </w:pPr>
      <w:r>
        <w:rPr>
          <w:rFonts w:eastAsia="Monotype Sorts" w:cs="Monotype Sorts" w:ascii="Monotype Sorts" w:hAnsi="Monotype Sorts"/>
          <w:sz w:val="60"/>
        </w:rPr>
        <w:sym w:font="Monotype Sorts" w:char="f046"/>
      </w:r>
      <w:r>
        <w:rPr>
          <w:rFonts w:eastAsia="Charter Bd BT" w:cs="Charter Bd BT" w:ascii="Charter Bd BT" w:hAnsi="Charter Bd BT"/>
          <w:sz w:val="60"/>
        </w:rPr>
        <w:t xml:space="preserve"> </w:t>
      </w:r>
      <w:r>
        <w:rPr>
          <w:rFonts w:cs="Charter Bd BT" w:ascii="Charter Bd BT" w:hAnsi="Charter Bd BT"/>
          <w:sz w:val="60"/>
        </w:rPr>
        <w:t xml:space="preserve">REMINDER </w:t>
      </w:r>
      <w:r>
        <w:rPr>
          <w:rFonts w:eastAsia="Monotype Sorts" w:cs="Monotype Sorts" w:ascii="Monotype Sorts" w:hAnsi="Monotype Sorts"/>
          <w:sz w:val="60"/>
        </w:rPr>
        <w:sym w:font="Monotype Sorts" w:char="f046"/>
      </w:r>
    </w:p>
    <w:p>
      <w:pPr>
        <w:pStyle w:val="Normal"/>
        <w:jc w:val="center"/>
        <w:rPr>
          <w:rFonts w:ascii="Charter Bd BT" w:hAnsi="Charter Bd BT" w:cs="Charter Bd BT"/>
          <w:sz w:val="60"/>
        </w:rPr>
      </w:pPr>
      <w:r>
        <w:rPr>
          <w:rFonts w:cs="Charter Bd BT" w:ascii="Charter Bd BT" w:hAnsi="Charter Bd BT"/>
          <w:sz w:val="60"/>
        </w:rPr>
      </w:r>
    </w:p>
    <w:p>
      <w:pPr>
        <w:pStyle w:val="Heading1"/>
        <w:ind w:hanging="0" w:start="0"/>
        <w:rPr/>
      </w:pPr>
      <w:r>
        <w:rPr>
          <w:rFonts w:cs="Charter Bd BT" w:ascii="Charter Bd BT" w:hAnsi="Charter Bd BT"/>
        </w:rPr>
        <w:t xml:space="preserve">DLC’s </w:t>
      </w:r>
      <w:r>
        <w:rPr>
          <w:rFonts w:cs="Charter Bd BT" w:ascii="Charter Bd BT" w:hAnsi="Charter Bd BT"/>
          <w:i/>
          <w:iCs/>
        </w:rPr>
        <w:t>RESCHEDULED</w:t>
      </w:r>
      <w:r>
        <w:rPr>
          <w:rFonts w:cs="Charter Bd BT" w:ascii="Charter Bd BT" w:hAnsi="Charter Bd BT"/>
        </w:rPr>
        <w:t xml:space="preserve"> FALL EVENT</w:t>
      </w:r>
    </w:p>
    <w:p>
      <w:pPr>
        <w:pStyle w:val="Normal"/>
        <w:rPr>
          <w:rFonts w:ascii="Charter Bd BT" w:hAnsi="Charter Bd BT" w:cs="Charter Bd BT"/>
        </w:rPr>
      </w:pPr>
      <w:r>
        <w:rPr>
          <w:rFonts w:cs="Charter Bd BT" w:ascii="Charter Bd BT" w:hAnsi="Charter Bd BT"/>
        </w:rPr>
      </w:r>
    </w:p>
    <w:p>
      <w:pPr>
        <w:pStyle w:val="Normal"/>
        <w:jc w:val="center"/>
        <w:rPr>
          <w:rFonts w:ascii="Galliard BT" w:hAnsi="Galliard BT" w:cs="Galliard BT"/>
          <w:b/>
          <w:bCs/>
          <w:i/>
          <w:i/>
          <w:iCs/>
          <w:sz w:val="36"/>
        </w:rPr>
      </w:pPr>
      <w:r>
        <w:rPr>
          <w:rFonts w:cs="Galliard BT" w:ascii="Galliard BT" w:hAnsi="Galliard BT"/>
          <w:b/>
          <w:bCs/>
          <w:i/>
          <w:iCs/>
          <w:sz w:val="36"/>
        </w:rPr>
        <w:t>Senator Evan Bayh, DLC Chairman</w:t>
      </w:r>
    </w:p>
    <w:p>
      <w:pPr>
        <w:pStyle w:val="Normal"/>
        <w:jc w:val="center"/>
        <w:rPr>
          <w:rFonts w:ascii="Galliard BT" w:hAnsi="Galliard BT" w:cs="Galliard BT"/>
          <w:b/>
          <w:bCs/>
          <w:i/>
          <w:i/>
          <w:iCs/>
          <w:sz w:val="36"/>
        </w:rPr>
      </w:pPr>
      <w:r>
        <w:rPr>
          <w:rFonts w:cs="Galliard BT" w:ascii="Galliard BT" w:hAnsi="Galliard BT"/>
          <w:b/>
          <w:bCs/>
          <w:i/>
          <w:iCs/>
          <w:sz w:val="36"/>
        </w:rPr>
        <w:t>Congresswoman Ellen Tauscher, DLC Vice Chair</w:t>
      </w:r>
    </w:p>
    <w:p>
      <w:pPr>
        <w:pStyle w:val="Normal"/>
        <w:jc w:val="center"/>
        <w:rPr>
          <w:rFonts w:ascii="Galliard BT" w:hAnsi="Galliard BT" w:cs="Galliard BT"/>
          <w:b/>
          <w:bCs/>
          <w:i/>
          <w:i/>
          <w:iCs/>
          <w:sz w:val="36"/>
        </w:rPr>
      </w:pPr>
      <w:r>
        <w:rPr>
          <w:rFonts w:cs="Galliard BT" w:ascii="Galliard BT" w:hAnsi="Galliard BT"/>
          <w:b/>
          <w:bCs/>
          <w:i/>
          <w:iCs/>
          <w:sz w:val="36"/>
        </w:rPr>
        <w:t>Al From, DLC Founder &amp; CEO</w:t>
      </w:r>
    </w:p>
    <w:p>
      <w:pPr>
        <w:pStyle w:val="Heading3"/>
        <w:ind w:hanging="0" w:start="0"/>
        <w:rPr/>
      </w:pPr>
      <w:r>
        <w:rPr/>
        <w:t>Bruce Reed, DLC President</w:t>
      </w:r>
    </w:p>
    <w:p>
      <w:pPr>
        <w:pStyle w:val="Normal"/>
        <w:jc w:val="center"/>
        <w:rPr>
          <w:rFonts w:ascii="Charter Bd BT" w:hAnsi="Charter Bd BT" w:cs="Charter Bd BT"/>
        </w:rPr>
      </w:pPr>
      <w:r>
        <w:rPr>
          <w:rFonts w:cs="Charter Bd BT" w:ascii="Charter Bd BT" w:hAnsi="Charter Bd BT"/>
        </w:rPr>
      </w:r>
    </w:p>
    <w:p>
      <w:pPr>
        <w:pStyle w:val="BodyText2"/>
        <w:rPr>
          <w:rFonts w:ascii="Galliard BT" w:hAnsi="Galliard BT" w:cs="Galliard BT"/>
        </w:rPr>
      </w:pPr>
      <w:r>
        <w:rPr>
          <w:rFonts w:cs="Galliard BT" w:ascii="Galliard BT" w:hAnsi="Galliard BT"/>
        </w:rPr>
        <w:t>Invite you to join us for an evening reception.</w:t>
      </w:r>
    </w:p>
    <w:p>
      <w:pPr>
        <w:pStyle w:val="Normal"/>
        <w:jc w:val="center"/>
        <w:rPr>
          <w:rFonts w:ascii="Galliard BT" w:hAnsi="Galliard BT" w:cs="Galliard BT"/>
        </w:rPr>
      </w:pPr>
      <w:r>
        <w:rPr>
          <w:rFonts w:cs="Galliard BT" w:ascii="Galliard BT" w:hAnsi="Galliard BT"/>
        </w:rPr>
      </w:r>
    </w:p>
    <w:p>
      <w:pPr>
        <w:pStyle w:val="Heading4"/>
        <w:rPr/>
      </w:pPr>
      <w:r>
        <w:rPr>
          <w:i/>
          <w:iCs/>
        </w:rPr>
        <w:t>What</w:t>
      </w:r>
      <w:r>
        <w:rPr/>
        <w:t>:</w:t>
        <w:tab/>
        <w:t xml:space="preserve">2001 DLC HOLIDAY PARTY </w:t>
      </w:r>
    </w:p>
    <w:p>
      <w:pPr>
        <w:pStyle w:val="Normal"/>
        <w:ind w:start="2160" w:end="0"/>
        <w:rPr>
          <w:rFonts w:ascii="Galliard BT" w:hAnsi="Galliard BT" w:cs="Galliard BT"/>
          <w:sz w:val="20"/>
        </w:rPr>
      </w:pPr>
      <w:r>
        <w:rPr>
          <w:rFonts w:cs="Galliard BT" w:ascii="Galliard BT" w:hAnsi="Galliard BT"/>
          <w:sz w:val="20"/>
        </w:rPr>
      </w:r>
    </w:p>
    <w:p>
      <w:pPr>
        <w:pStyle w:val="Normal"/>
        <w:ind w:start="2160" w:end="0"/>
        <w:rPr/>
      </w:pPr>
      <w:r>
        <w:rPr>
          <w:rFonts w:cs="Galliard BT" w:ascii="Galliard BT" w:hAnsi="Galliard BT"/>
          <w:i/>
          <w:iCs/>
          <w:sz w:val="34"/>
        </w:rPr>
        <w:t>When</w:t>
      </w:r>
      <w:r>
        <w:rPr>
          <w:rFonts w:cs="Galliard BT" w:ascii="Galliard BT" w:hAnsi="Galliard BT"/>
          <w:sz w:val="34"/>
        </w:rPr>
        <w:t>:</w:t>
        <w:tab/>
        <w:t>THURSDAY, NOVEMBER 29, 2001</w:t>
      </w:r>
    </w:p>
    <w:p>
      <w:pPr>
        <w:pStyle w:val="Normal"/>
        <w:ind w:start="2160" w:end="0"/>
        <w:rPr>
          <w:rFonts w:ascii="Galliard BT" w:hAnsi="Galliard BT" w:cs="Galliard BT"/>
          <w:sz w:val="20"/>
        </w:rPr>
      </w:pPr>
      <w:r>
        <w:rPr>
          <w:rFonts w:cs="Galliard BT" w:ascii="Galliard BT" w:hAnsi="Galliard BT"/>
          <w:sz w:val="20"/>
        </w:rPr>
      </w:r>
    </w:p>
    <w:p>
      <w:pPr>
        <w:pStyle w:val="Normal"/>
        <w:ind w:start="2160" w:end="0"/>
        <w:rPr/>
      </w:pPr>
      <w:r>
        <w:rPr>
          <w:rFonts w:cs="Galliard BT" w:ascii="Galliard BT" w:hAnsi="Galliard BT"/>
          <w:i/>
          <w:iCs/>
          <w:sz w:val="34"/>
        </w:rPr>
        <w:t>Time</w:t>
      </w:r>
      <w:r>
        <w:rPr>
          <w:rFonts w:cs="Galliard BT" w:ascii="Galliard BT" w:hAnsi="Galliard BT"/>
          <w:sz w:val="34"/>
        </w:rPr>
        <w:t>:</w:t>
        <w:tab/>
        <w:t>5:30 P.M. – 8:00 P.M.</w:t>
      </w:r>
    </w:p>
    <w:p>
      <w:pPr>
        <w:pStyle w:val="Normal"/>
        <w:ind w:start="2160" w:end="0"/>
        <w:rPr>
          <w:rFonts w:ascii="Galliard BT" w:hAnsi="Galliard BT" w:cs="Galliard BT"/>
          <w:sz w:val="20"/>
        </w:rPr>
      </w:pPr>
      <w:r>
        <w:rPr>
          <w:rFonts w:cs="Galliard BT" w:ascii="Galliard BT" w:hAnsi="Galliard BT"/>
          <w:sz w:val="20"/>
        </w:rPr>
      </w:r>
    </w:p>
    <w:p>
      <w:pPr>
        <w:pStyle w:val="Normal"/>
        <w:ind w:start="2160" w:end="0"/>
        <w:rPr/>
      </w:pPr>
      <w:r>
        <w:rPr>
          <w:rFonts w:cs="Galliard BT" w:ascii="Galliard BT" w:hAnsi="Galliard BT"/>
          <w:i/>
          <w:iCs/>
          <w:sz w:val="34"/>
        </w:rPr>
        <w:t>Where</w:t>
      </w:r>
      <w:r>
        <w:rPr>
          <w:rFonts w:cs="Galliard BT" w:ascii="Galliard BT" w:hAnsi="Galliard BT"/>
          <w:sz w:val="34"/>
        </w:rPr>
        <w:t xml:space="preserve">:  </w:t>
        <w:tab/>
        <w:t xml:space="preserve">THE </w:t>
      </w:r>
      <w:r>
        <w:rPr>
          <w:rFonts w:cs="Galliard BT" w:ascii="Galliard BT" w:hAnsi="Galliard BT"/>
          <w:color w:val="000000"/>
          <w:sz w:val="34"/>
          <w:szCs w:val="16"/>
        </w:rPr>
        <w:t>FREDERICK DOUGLASS MUSEUM</w:t>
      </w:r>
    </w:p>
    <w:p>
      <w:pPr>
        <w:pStyle w:val="Normal"/>
        <w:ind w:firstLine="720" w:start="2880" w:end="0"/>
        <w:rPr>
          <w:rFonts w:ascii="Galliard BT" w:hAnsi="Galliard BT" w:cs="Galliard BT"/>
          <w:color w:val="000000"/>
          <w:sz w:val="34"/>
          <w:szCs w:val="16"/>
        </w:rPr>
      </w:pPr>
      <w:r>
        <w:rPr>
          <w:rFonts w:cs="Galliard BT" w:ascii="Galliard BT" w:hAnsi="Galliard BT"/>
          <w:color w:val="000000"/>
          <w:sz w:val="34"/>
          <w:szCs w:val="16"/>
        </w:rPr>
        <w:t>320 A Street, NE</w:t>
      </w:r>
    </w:p>
    <w:p>
      <w:pPr>
        <w:pStyle w:val="Normal"/>
        <w:ind w:firstLine="720" w:start="2880" w:end="0"/>
        <w:rPr>
          <w:rFonts w:ascii="Galliard BT" w:hAnsi="Galliard BT" w:cs="Galliard BT"/>
          <w:color w:val="000000"/>
          <w:sz w:val="34"/>
          <w:szCs w:val="16"/>
        </w:rPr>
      </w:pPr>
      <w:r>
        <w:rPr>
          <w:rFonts w:cs="Galliard BT" w:ascii="Galliard BT" w:hAnsi="Galliard BT"/>
          <w:color w:val="000000"/>
          <w:sz w:val="34"/>
          <w:szCs w:val="16"/>
        </w:rPr>
        <w:t>Washington, DC</w:t>
      </w:r>
    </w:p>
    <w:p>
      <w:pPr>
        <w:pStyle w:val="Normal"/>
        <w:ind w:firstLine="720" w:start="2880" w:end="0"/>
        <w:rPr>
          <w:rFonts w:ascii="Galliard BT" w:hAnsi="Galliard BT" w:cs="Galliard BT"/>
          <w:b/>
          <w:bCs/>
          <w:color w:val="000000"/>
          <w:sz w:val="34"/>
          <w:szCs w:val="16"/>
        </w:rPr>
      </w:pPr>
      <w:r>
        <w:rPr>
          <w:rFonts w:cs="Galliard BT" w:ascii="Galliard BT" w:hAnsi="Galliard BT"/>
          <w:color w:val="000000"/>
          <w:sz w:val="34"/>
          <w:szCs w:val="16"/>
        </w:rPr>
        <w:t>Business Attire; Valet Parking</w:t>
      </w:r>
    </w:p>
    <w:p>
      <w:pPr>
        <w:pStyle w:val="Normal"/>
        <w:jc w:val="center"/>
        <w:rPr>
          <w:rFonts w:ascii="Galliard BT" w:hAnsi="Galliard BT" w:cs="Galliard BT"/>
          <w:b/>
          <w:bCs/>
          <w:color w:val="000000"/>
          <w:sz w:val="34"/>
          <w:szCs w:val="16"/>
        </w:rPr>
      </w:pPr>
      <w:r>
        <w:rPr>
          <w:rFonts w:cs="Galliard BT" w:ascii="Galliard BT" w:hAnsi="Galliard BT"/>
          <w:b/>
          <w:bCs/>
          <w:color w:val="000000"/>
          <w:sz w:val="34"/>
          <w:szCs w:val="16"/>
        </w:rPr>
      </w:r>
    </w:p>
    <w:p>
      <w:pPr>
        <w:pStyle w:val="BodyText"/>
        <w:rPr/>
      </w:pPr>
      <w:r>
        <w:rPr>
          <w:rFonts w:cs="Benguiat Bk BT;Bookman Old Style" w:ascii="Benguiat Bk BT;Bookman Old Style" w:hAnsi="Benguiat Bk BT;Bookman Old Style"/>
          <w:sz w:val="26"/>
        </w:rPr>
        <w:t>All current Trustees, Executive Council, Policy Roundtable, and Board of Advisors members will receive two tickets for this event.  There will be no registration for the event at the door.  You must pick up your tickets for the 2001 DLC HOLIDAY PARTY at Will Call.  Will Call is on November 28</w:t>
      </w:r>
      <w:r>
        <w:rPr>
          <w:rFonts w:cs="Benguiat Bk BT;Bookman Old Style" w:ascii="Benguiat Bk BT;Bookman Old Style" w:hAnsi="Benguiat Bk BT;Bookman Old Style"/>
          <w:sz w:val="26"/>
          <w:vertAlign w:val="superscript"/>
        </w:rPr>
        <w:t>th</w:t>
      </w:r>
      <w:r>
        <w:rPr>
          <w:rFonts w:cs="Benguiat Bk BT;Bookman Old Style" w:ascii="Benguiat Bk BT;Bookman Old Style" w:hAnsi="Benguiat Bk BT;Bookman Old Style"/>
          <w:sz w:val="26"/>
        </w:rPr>
        <w:t xml:space="preserve"> from 11:00 a.m. to 3:30 p.m. at the DLC Offices, 600 Pennsylvania Avenue SE, Suite 400.</w:t>
      </w:r>
    </w:p>
    <w:p>
      <w:pPr>
        <w:pStyle w:val="BodyText"/>
        <w:rPr>
          <w:rFonts w:ascii="Benguiat Bk BT;Bookman Old Style" w:hAnsi="Benguiat Bk BT;Bookman Old Style" w:cs="Benguiat Bk BT;Bookman Old Style"/>
          <w:sz w:val="30"/>
        </w:rPr>
      </w:pPr>
      <w:r>
        <w:rPr>
          <w:rFonts w:cs="Benguiat Bk BT;Bookman Old Style" w:ascii="Benguiat Bk BT;Bookman Old Style" w:hAnsi="Benguiat Bk BT;Bookman Old Style"/>
          <w:sz w:val="30"/>
        </w:rPr>
      </w:r>
    </w:p>
    <w:p>
      <w:pPr>
        <w:pStyle w:val="BodyText"/>
        <w:rPr/>
      </w:pPr>
      <w:r>
        <w:rPr>
          <w:rFonts w:cs="Benguiat Bk BT;Bookman Old Style" w:ascii="Benguiat Bk BT;Bookman Old Style" w:hAnsi="Benguiat Bk BT;Bookman Old Style"/>
          <w:sz w:val="30"/>
        </w:rPr>
        <w:t xml:space="preserve">Please respond to the DLC receptionist by </w:t>
      </w:r>
      <w:r>
        <w:rPr>
          <w:rFonts w:cs="Benguiat Bk BT;Bookman Old Style" w:ascii="Benguiat Bk BT;Bookman Old Style" w:hAnsi="Benguiat Bk BT;Bookman Old Style"/>
          <w:b/>
          <w:bCs/>
          <w:sz w:val="30"/>
        </w:rPr>
        <w:t>November 26</w:t>
      </w:r>
      <w:r>
        <w:rPr>
          <w:rFonts w:cs="Benguiat Bk BT;Bookman Old Style" w:ascii="Benguiat Bk BT;Bookman Old Style" w:hAnsi="Benguiat Bk BT;Bookman Old Style"/>
          <w:b/>
          <w:bCs/>
          <w:sz w:val="30"/>
          <w:vertAlign w:val="superscript"/>
        </w:rPr>
        <w:t>th</w:t>
      </w:r>
      <w:r>
        <w:rPr>
          <w:rFonts w:cs="Benguiat Bk BT;Bookman Old Style" w:ascii="Benguiat Bk BT;Bookman Old Style" w:hAnsi="Benguiat Bk BT;Bookman Old Style"/>
          <w:sz w:val="30"/>
        </w:rPr>
        <w:t xml:space="preserve"> at </w:t>
      </w:r>
    </w:p>
    <w:p>
      <w:pPr>
        <w:pStyle w:val="BodyText"/>
        <w:rPr>
          <w:rFonts w:ascii="Benguiat Bk BT;Bookman Old Style" w:hAnsi="Benguiat Bk BT;Bookman Old Style" w:cs="Benguiat Bk BT;Bookman Old Style"/>
          <w:sz w:val="30"/>
        </w:rPr>
      </w:pPr>
      <w:r>
        <w:rPr>
          <w:rFonts w:cs="Benguiat Bk BT;Bookman Old Style" w:ascii="Benguiat Bk BT;Bookman Old Style" w:hAnsi="Benguiat Bk BT;Bookman Old Style"/>
          <w:sz w:val="30"/>
        </w:rPr>
        <w:t xml:space="preserve">(202) 546-0007.  </w:t>
      </w:r>
    </w:p>
    <w:p>
      <w:pPr>
        <w:pStyle w:val="BodyText"/>
        <w:rPr>
          <w:rFonts w:ascii="Benguiat Bk BT;Bookman Old Style" w:hAnsi="Benguiat Bk BT;Bookman Old Style" w:cs="Benguiat Bk BT;Bookman Old Style"/>
          <w:sz w:val="30"/>
        </w:rPr>
      </w:pPr>
      <w:r>
        <w:rPr>
          <w:rFonts w:cs="Benguiat Bk BT;Bookman Old Style" w:ascii="Benguiat Bk BT;Bookman Old Style" w:hAnsi="Benguiat Bk BT;Bookman Old Style"/>
          <w:sz w:val="30"/>
        </w:rPr>
      </w:r>
    </w:p>
    <w:p>
      <w:pPr>
        <w:pStyle w:val="BodyText"/>
        <w:rPr>
          <w:sz w:val="26"/>
        </w:rPr>
      </w:pPr>
      <w:r>
        <w:rPr>
          <w:sz w:val="26"/>
        </w:rPr>
        <w:t>By Invitation Only: If you are not already a member of the DLC and are interested in joining and attending this special event, please ask for the Development Department.</w:t>
      </w:r>
    </w:p>
    <w:sectPr>
      <w:type w:val="nextPage"/>
      <w:pgSz w:w="12240" w:h="15840"/>
      <w:pgMar w:left="720" w:right="1080" w:gutter="0" w:header="0" w:top="72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nguiat Bk BT">
    <w:altName w:val="Bookman Old Style"/>
    <w:charset w:val="00" w:characterSet="windows-1252"/>
    <w:family w:val="roman"/>
    <w:pitch w:val="variable"/>
  </w:font>
  <w:font w:name="Charter Bd BT">
    <w:charset w:val="00" w:characterSet="windows-1252"/>
    <w:family w:val="roman"/>
    <w:pitch w:val="variable"/>
  </w:font>
  <w:font w:name="Galliard BT">
    <w:charset w:val="00" w:characterSet="windows-1252"/>
    <w:family w:val="roman"/>
    <w:pitch w:val="variable"/>
  </w:font>
  <w:font w:name="Liberation Sans">
    <w:altName w:val="Arial"/>
    <w:charset w:val="01" w:characterSet="utf-8"/>
    <w:family w:val="swiss"/>
    <w:pitch w:val="variable"/>
  </w:font>
  <w:font w:name="Charter BT">
    <w:charset w:val="00" w:characterSet="windows-1252"/>
    <w:family w:val="roman"/>
    <w:pitch w:val="variable"/>
  </w:font>
  <w:font w:name="Monotype Sort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Benguiat Bk BT;Bookman Old Style" w:hAnsi="Benguiat Bk BT;Bookman Old Style" w:cs="Benguiat Bk BT;Bookman Old Style"/>
      <w:b/>
      <w:bCs/>
      <w:smallCaps/>
      <w:sz w:val="64"/>
    </w:rPr>
  </w:style>
  <w:style w:type="paragraph" w:styleId="Heading2">
    <w:name w:val="heading 2"/>
    <w:basedOn w:val="Normal"/>
    <w:next w:val="Normal"/>
    <w:qFormat/>
    <w:pPr>
      <w:keepNext w:val="true"/>
      <w:numPr>
        <w:ilvl w:val="1"/>
        <w:numId w:val="1"/>
      </w:numPr>
      <w:jc w:val="center"/>
      <w:outlineLvl w:val="1"/>
    </w:pPr>
    <w:rPr>
      <w:rFonts w:ascii="Charter Bd BT" w:hAnsi="Charter Bd BT" w:cs="Charter Bd BT"/>
      <w:b/>
      <w:bCs/>
      <w:color w:val="000000"/>
      <w:sz w:val="34"/>
      <w:szCs w:val="16"/>
    </w:rPr>
  </w:style>
  <w:style w:type="paragraph" w:styleId="Heading3">
    <w:name w:val="heading 3"/>
    <w:basedOn w:val="Normal"/>
    <w:next w:val="Normal"/>
    <w:qFormat/>
    <w:pPr>
      <w:keepNext w:val="true"/>
      <w:numPr>
        <w:ilvl w:val="2"/>
        <w:numId w:val="1"/>
      </w:numPr>
      <w:jc w:val="center"/>
      <w:outlineLvl w:val="2"/>
    </w:pPr>
    <w:rPr>
      <w:rFonts w:ascii="Galliard BT" w:hAnsi="Galliard BT" w:cs="Galliard BT"/>
      <w:b/>
      <w:bCs/>
      <w:i/>
      <w:iCs/>
      <w:sz w:val="36"/>
    </w:rPr>
  </w:style>
  <w:style w:type="paragraph" w:styleId="Heading4">
    <w:name w:val="heading 4"/>
    <w:basedOn w:val="Normal"/>
    <w:next w:val="Normal"/>
    <w:qFormat/>
    <w:pPr>
      <w:keepNext w:val="true"/>
      <w:numPr>
        <w:ilvl w:val="3"/>
        <w:numId w:val="1"/>
      </w:numPr>
      <w:ind w:hanging="0" w:start="2160" w:end="0"/>
      <w:outlineLvl w:val="3"/>
    </w:pPr>
    <w:rPr>
      <w:rFonts w:ascii="Galliard BT" w:hAnsi="Galliard BT" w:cs="Galliard BT"/>
      <w:sz w:val="3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Charter BT" w:hAnsi="Charter BT" w:cs="Charter BT"/>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rFonts w:ascii="Benguiat Bk BT;Bookman Old Style" w:hAnsi="Benguiat Bk BT;Bookman Old Style" w:cs="Benguiat Bk BT;Bookman Old Style"/>
      <w:sz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jpeg"/><Relationship Id="rId4" Type="http://schemas.openxmlformats.org/officeDocument/2006/relationships/image" Target="media/image1.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2001-11-19T13:40:00Z</dcterms:created>
  <dc:creator>Netuser</dc:creator>
  <dc:description/>
  <dc:language>en-CA</dc:language>
  <cp:lastModifiedBy>Netuser</cp:lastModifiedBy>
  <cp:lastPrinted>2001-11-19T15:29:00Z</cp:lastPrinted>
  <dcterms:modified xsi:type="dcterms:W3CDTF">2001-11-19T18:00:00Z</dcterms:modified>
  <cp:revision>4</cp:revision>
  <dc:subject/>
  <dc:title> </dc:title>
</cp:coreProperties>
</file>