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Reliant Energy Services, Inc.</w:t>
        <w:tab/>
        <w:tab/>
        <w:tab/>
        <w:tab/>
        <w:tab/>
        <w:t>February 6, 2001</w:t>
      </w:r>
    </w:p>
    <w:p>
      <w:pPr>
        <w:pStyle w:val="Normal"/>
        <w:widowControl w:val="false"/>
        <w:rPr>
          <w:lang w:eastAsia="en-US"/>
        </w:rPr>
      </w:pPr>
      <w:r>
        <w:rPr>
          <w:lang w:eastAsia="en-US"/>
        </w:rPr>
        <w:t>Attn:   Tom Toerner</w:t>
      </w:r>
    </w:p>
    <w:p>
      <w:pPr>
        <w:pStyle w:val="Normal"/>
        <w:widowControl w:val="false"/>
        <w:rPr>
          <w:lang w:eastAsia="en-US"/>
        </w:rPr>
      </w:pPr>
      <w:r>
        <w:rPr>
          <w:lang w:eastAsia="en-US"/>
        </w:rPr>
        <w:t xml:space="preserve">Re: FTS-1 Agreement No.   27496 </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 (“Transwestern”) and Reliant Energy Services, Inc. (“Reliant”) have entered into a Firm Transportation Service Agreement (“FTS-1 Agreement”) Contract # 27496.  Pursuant to negotiations, Transwestern and Shipper agree to amend the FTS-1 Agreement as follows:</w:t>
      </w:r>
    </w:p>
    <w:p>
      <w:pPr>
        <w:pStyle w:val="Normal"/>
        <w:widowControl w:val="false"/>
        <w:rPr>
          <w:lang w:eastAsia="en-US"/>
        </w:rPr>
      </w:pPr>
      <w:r>
        <w:rPr>
          <w:lang w:eastAsia="en-US"/>
        </w:rPr>
      </w:r>
    </w:p>
    <w:p>
      <w:pPr>
        <w:pStyle w:val="Normal"/>
        <w:widowControl w:val="false"/>
        <w:rPr>
          <w:lang w:eastAsia="en-US"/>
        </w:rPr>
      </w:pPr>
      <w:r>
        <w:rPr>
          <w:lang w:eastAsia="en-US"/>
        </w:rPr>
        <w:t>1.    The term of this Amendment shall be from February 7, 2001 through February 28, 2001.</w:t>
      </w:r>
    </w:p>
    <w:p>
      <w:pPr>
        <w:pStyle w:val="Normal"/>
        <w:widowControl w:val="false"/>
        <w:rPr>
          <w:lang w:eastAsia="en-US"/>
        </w:rPr>
      </w:pPr>
      <w:r>
        <w:rPr>
          <w:lang w:eastAsia="en-US"/>
        </w:rPr>
      </w:r>
    </w:p>
    <w:p>
      <w:pPr>
        <w:pStyle w:val="Normal"/>
        <w:widowControl w:val="false"/>
        <w:numPr>
          <w:ilvl w:val="0"/>
          <w:numId w:val="1"/>
        </w:numPr>
        <w:rPr>
          <w:lang w:eastAsia="en-US"/>
        </w:rPr>
      </w:pPr>
      <w:r>
        <w:rPr>
          <w:lang w:eastAsia="en-US"/>
        </w:rPr>
        <w:t>The transportation rate (“Discounted Rate”) for the FTS-1 Agreement is as follows:</w:t>
      </w:r>
    </w:p>
    <w:p>
      <w:pPr>
        <w:pStyle w:val="Normal"/>
        <w:widowControl w:val="false"/>
        <w:rPr>
          <w:lang w:eastAsia="en-US"/>
        </w:rPr>
      </w:pPr>
      <w:r>
        <w:rPr>
          <w:lang w:eastAsia="en-US"/>
        </w:rPr>
      </w:r>
    </w:p>
    <w:p>
      <w:pPr>
        <w:pStyle w:val="Normal"/>
        <w:widowControl w:val="false"/>
        <w:rPr>
          <w:lang w:eastAsia="en-US"/>
        </w:rPr>
      </w:pPr>
      <w:r>
        <w:rPr>
          <w:lang w:eastAsia="en-US"/>
        </w:rPr>
        <w:tab/>
        <w:t>Reservation Charge:  $0.00</w:t>
      </w:r>
    </w:p>
    <w:p>
      <w:pPr>
        <w:pStyle w:val="Normal"/>
        <w:widowControl w:val="false"/>
        <w:rPr>
          <w:lang w:eastAsia="en-US"/>
        </w:rPr>
      </w:pPr>
      <w:r>
        <w:rPr>
          <w:lang w:eastAsia="en-US"/>
        </w:rPr>
        <w:tab/>
        <w:t xml:space="preserve">Commodity Charge:  $ </w:t>
      </w:r>
      <w:r>
        <w:rPr>
          <w:i/>
          <w:lang w:eastAsia="en-US"/>
        </w:rPr>
        <w:t>[fill in tariff rate applicable to the points we're using]</w:t>
      </w:r>
    </w:p>
    <w:p>
      <w:pPr>
        <w:pStyle w:val="Normal"/>
        <w:widowControl w:val="false"/>
        <w:ind w:firstLine="405" w:end="0"/>
        <w:rPr>
          <w:lang w:eastAsia="en-US"/>
        </w:rPr>
      </w:pPr>
      <w:r>
        <w:rPr>
          <w:lang w:eastAsia="en-US"/>
        </w:rPr>
      </w:r>
    </w:p>
    <w:p>
      <w:pPr>
        <w:pStyle w:val="Normal"/>
        <w:widowControl w:val="false"/>
        <w:rPr/>
      </w:pPr>
      <w:r>
        <w:rPr>
          <w:lang w:eastAsia="en-US"/>
        </w:rPr>
        <w:t xml:space="preserve">The Discounted Rate shall apply to receipts and deliveries at the primary points of receipt and delivery set forth on Appendix A to the FTS-1 Agreement.  The Discounted Rate shall also apply to receipts and deliveries at alternate points, except that for alternate deliveries to the California border, the Discounted Rate shall not be applicable and Transwestern’s maximum rates shall apply during the time such alternate delivery points are utilized.  </w:t>
      </w:r>
      <w:r>
        <w:rPr>
          <w:i/>
          <w:lang w:eastAsia="en-US"/>
        </w:rPr>
        <w:t>[What about other deliveries outside the primary path?  do we want Discounted Rate to apply or not?]</w:t>
      </w:r>
    </w:p>
    <w:p>
      <w:pPr>
        <w:pStyle w:val="Normal"/>
        <w:widowControl w:val="false"/>
        <w:rPr>
          <w:lang w:eastAsia="en-US"/>
        </w:rPr>
      </w:pPr>
      <w:r>
        <w:rPr>
          <w:lang w:eastAsia="en-US"/>
        </w:rPr>
        <w:t xml:space="preserve"> </w:t>
      </w:r>
    </w:p>
    <w:p>
      <w:pPr>
        <w:pStyle w:val="Normal"/>
        <w:widowControl w:val="false"/>
        <w:rPr>
          <w:lang w:eastAsia="en-US"/>
        </w:rPr>
      </w:pPr>
      <w:r>
        <w:rPr>
          <w:lang w:eastAsia="en-US"/>
        </w:rPr>
        <w:t>In  addition to the above stated rates, Shipper shall also pay any applicable fuel pursuant to Transwestern’s FERC Gas Tariff, as well as any surcharges authorized under Transwestern’s FERC Gas Tariff after the effective date of this agreement.</w:t>
      </w:r>
    </w:p>
    <w:p>
      <w:pPr>
        <w:pStyle w:val="Normal"/>
        <w:widowControl w:val="false"/>
        <w:rPr>
          <w:lang w:eastAsia="en-US"/>
        </w:rPr>
      </w:pPr>
      <w:r>
        <w:rPr>
          <w:lang w:eastAsia="en-US"/>
        </w:rPr>
      </w:r>
    </w:p>
    <w:p>
      <w:pPr>
        <w:pStyle w:val="Normal"/>
        <w:widowControl w:val="false"/>
        <w:rPr>
          <w:lang w:eastAsia="en-US"/>
        </w:rPr>
      </w:pPr>
      <w:r>
        <w:rPr>
          <w:lang w:eastAsia="en-US"/>
        </w:rPr>
        <w:t>3.   Each party agrees that it will maintain this Amendment, all of its contents and subsequent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Amendment and the FTS-1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February 7, 2001.  No other terms and conditions of the FTS-1 Agreement are affected hereby.  Except as amended herein, the FTS-1 Agreement shall remain in full force and effect.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2001       This _________ day of _________________, 2001.</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RELIANT ENERGY SERVICES, INC.</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405"/>
        </w:tabs>
        <w:ind w:start="405"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2001-02-06T12:51:00Z</dcterms:created>
  <dc:creator>Christine A Stokes</dc:creator>
  <dc:description/>
  <dc:language>en-CA</dc:language>
  <cp:lastModifiedBy>Susan Scott</cp:lastModifiedBy>
  <cp:lastPrinted>2001-01-10T14:49:00Z</cp:lastPrinted>
  <dcterms:modified xsi:type="dcterms:W3CDTF">2001-02-06T12:51:00Z</dcterms:modified>
  <cp:revision>2</cp:revision>
  <dc:subject/>
  <dc:title>Enron Capital &amp; Trade Resources</dc:title>
</cp:coreProperties>
</file>