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Commercial Contact:</w:t>
        <w:tab/>
        <w:tab/>
        <w:tab/>
        <w:tab/>
        <w:t>Chris Germany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Elaine Schield</w:t>
      </w:r>
    </w:p>
    <w:p>
      <w:pPr>
        <w:pStyle w:val="Normal"/>
        <w:rPr/>
      </w:pPr>
      <w:r>
        <w:rPr/>
        <w:t xml:space="preserve">Underwriting Contact: </w:t>
        <w:tab/>
        <w:tab/>
        <w:tab/>
        <w:t>David Gorte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$42,000.00</w:t>
      </w:r>
    </w:p>
    <w:p>
      <w:pPr>
        <w:pStyle w:val="Normal"/>
        <w:rPr/>
      </w:pPr>
      <w:r>
        <w:rPr/>
        <w:t>Date of Request:</w:t>
        <w:tab/>
        <w:tab/>
        <w:tab/>
        <w:tab/>
        <w:t>03/5/02</w:t>
      </w:r>
    </w:p>
    <w:p>
      <w:pPr>
        <w:pStyle w:val="Normal"/>
        <w:rPr/>
      </w:pPr>
      <w:r>
        <w:rPr/>
        <w:t>Date of Payment:</w:t>
        <w:tab/>
        <w:tab/>
        <w:tab/>
        <w:tab/>
        <w:t>03/6/02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Chase Bank of Texas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113000609</w:t>
      </w:r>
    </w:p>
    <w:p>
      <w:pPr>
        <w:pStyle w:val="Normal"/>
        <w:rPr/>
      </w:pPr>
      <w:r>
        <w:rPr/>
        <w:tab/>
        <w:t>Account Number:</w:t>
        <w:tab/>
        <w:tab/>
        <w:tab/>
        <w:t>00102612158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Reliant Energy Services, Inc.</w:t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Gas to cover swing sale obligation to City of Tallahassee.  Swing sale (priced at gas daily plus $0.10) is part of underlying base-load sales transaction.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MTM value of the COT contract to ENA is estimated at $24 MM based on curves as of 1/30/02</w:t>
      </w:r>
    </w:p>
    <w:p>
      <w:pPr>
        <w:pStyle w:val="Normal"/>
        <w:numPr>
          <w:ilvl w:val="0"/>
          <w:numId w:val="2"/>
        </w:numPr>
        <w:rPr/>
      </w:pPr>
      <w:r>
        <w:rPr/>
        <w:t>Incremental swing sale is priced at Gas Daily plus of $0.10.  Reliant has agreed to sell ENA gas priced at Gas Daily + $.06.  As result, ENA will generate a small profit for every MMBtu of swing gas supplied to Tallahassee.</w:t>
      </w:r>
    </w:p>
    <w:p>
      <w:pPr>
        <w:pStyle w:val="Normal"/>
        <w:numPr>
          <w:ilvl w:val="0"/>
          <w:numId w:val="2"/>
        </w:numPr>
        <w:rPr/>
      </w:pPr>
      <w:r>
        <w:rPr/>
        <w:t>ENA currently has an approximate cash balance of $3,920 with Reliant after purchasing gas for gas flow day 3/6/02.  The prepayment of $42,000 plus our estimated cash balance with Reliant should give ENA the ability to purchase 8 days supply from Reliant at a current prices.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put ENA in breach of performance under the COT contract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2002-02-13T13:54:00Z</dcterms:created>
  <dc:creator>cschneid</dc:creator>
  <dc:description/>
  <dc:language>en-CA</dc:language>
  <cp:lastModifiedBy>cgerman</cp:lastModifiedBy>
  <cp:lastPrinted>2002-03-05T09:16:00Z</cp:lastPrinted>
  <dcterms:modified xsi:type="dcterms:W3CDTF">2002-03-05T12:46:00Z</dcterms:modified>
  <cp:revision>6</cp:revision>
  <dc:subject/>
  <dc:title>Cash Use Approval Request</dc:title>
</cp:coreProperties>
</file>