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Cash Use Approval Request</w:t>
      </w:r>
    </w:p>
    <w:p>
      <w:pPr>
        <w:pStyle w:val="Normal"/>
        <w:rPr>
          <w:b/>
          <w:bCs/>
          <w:u w:val="single"/>
        </w:rPr>
      </w:pPr>
      <w:r>
        <w:rPr>
          <w:b/>
          <w:bCs/>
          <w:u w:val="single"/>
        </w:rPr>
      </w:r>
    </w:p>
    <w:p>
      <w:pPr>
        <w:pStyle w:val="Normal"/>
        <w:rPr/>
      </w:pPr>
      <w:r>
        <w:rPr/>
      </w:r>
    </w:p>
    <w:p>
      <w:pPr>
        <w:pStyle w:val="Normal"/>
        <w:rPr/>
      </w:pPr>
      <w:r>
        <w:rPr/>
        <w:t>Project Name:</w:t>
        <w:tab/>
        <w:tab/>
        <w:tab/>
        <w:tab/>
        <w:tab/>
        <w:t>ENA Estate Swing Supply.</w:t>
      </w:r>
    </w:p>
    <w:p>
      <w:pPr>
        <w:pStyle w:val="Normal"/>
        <w:rPr/>
      </w:pPr>
      <w:r>
        <w:rPr/>
        <w:t>Commercial Contact:</w:t>
        <w:tab/>
        <w:tab/>
        <w:tab/>
        <w:tab/>
        <w:t>Chris Germany</w:t>
        <w:tab/>
        <w:tab/>
        <w:tab/>
      </w:r>
    </w:p>
    <w:p>
      <w:pPr>
        <w:pStyle w:val="Normal"/>
        <w:rPr/>
      </w:pPr>
      <w:r>
        <w:rPr/>
        <w:t>Accounting Contact:</w:t>
        <w:tab/>
        <w:tab/>
        <w:tab/>
        <w:tab/>
        <w:t>Susan Helton</w:t>
      </w:r>
    </w:p>
    <w:p>
      <w:pPr>
        <w:pStyle w:val="Normal"/>
        <w:rPr/>
      </w:pPr>
      <w:r>
        <w:rPr/>
        <w:t xml:space="preserve">Underwriting Contact: </w:t>
        <w:tab/>
        <w:tab/>
        <w:tab/>
        <w:t>David Gorte</w:t>
        <w:tab/>
        <w:tab/>
      </w:r>
    </w:p>
    <w:p>
      <w:pPr>
        <w:pStyle w:val="Normal"/>
        <w:rPr/>
      </w:pPr>
      <w:r>
        <w:rPr/>
        <w:t>Entity:</w:t>
        <w:tab/>
        <w:tab/>
        <w:tab/>
        <w:tab/>
        <w:tab/>
        <w:tab/>
        <w:t>ENA</w:t>
        <w:tab/>
        <w:tab/>
        <w:tab/>
        <w:tab/>
        <w:tab/>
      </w:r>
    </w:p>
    <w:p>
      <w:pPr>
        <w:pStyle w:val="Normal"/>
        <w:rPr/>
      </w:pPr>
      <w:r>
        <w:rPr/>
        <w:t xml:space="preserve">   </w:t>
      </w:r>
      <w:r>
        <w:rPr/>
        <w:t>(currently in Bankruptcy? Y/N):</w:t>
        <w:tab/>
        <w:tab/>
        <w:t>Y</w:t>
        <w:tab/>
        <w:tab/>
      </w:r>
    </w:p>
    <w:p>
      <w:pPr>
        <w:pStyle w:val="Normal"/>
        <w:rPr/>
      </w:pPr>
      <w:r>
        <w:rPr/>
        <w:t>Amount of Request:</w:t>
        <w:tab/>
        <w:tab/>
        <w:tab/>
        <w:tab/>
        <w:t>$45,000</w:t>
      </w:r>
    </w:p>
    <w:p>
      <w:pPr>
        <w:pStyle w:val="Normal"/>
        <w:rPr/>
      </w:pPr>
      <w:r>
        <w:rPr/>
        <w:t>Date of Request:</w:t>
        <w:tab/>
        <w:tab/>
        <w:tab/>
        <w:tab/>
        <w:t>04/25/02</w:t>
      </w:r>
    </w:p>
    <w:p>
      <w:pPr>
        <w:pStyle w:val="Normal"/>
        <w:rPr/>
      </w:pPr>
      <w:r>
        <w:rPr/>
        <w:t>Date of Payment:</w:t>
        <w:tab/>
        <w:tab/>
        <w:tab/>
        <w:tab/>
        <w:t>04/29/02</w:t>
      </w:r>
    </w:p>
    <w:p>
      <w:pPr>
        <w:pStyle w:val="Normal"/>
        <w:rPr/>
      </w:pPr>
      <w:r>
        <w:rPr/>
        <w:t>Source of Funds:</w:t>
        <w:tab/>
        <w:tab/>
        <w:tab/>
        <w:tab/>
      </w:r>
    </w:p>
    <w:p>
      <w:pPr>
        <w:pStyle w:val="Normal"/>
        <w:rPr/>
      </w:pPr>
      <w:r>
        <w:rPr/>
        <w:t>Payee:</w:t>
        <w:tab/>
        <w:tab/>
        <w:tab/>
        <w:tab/>
        <w:tab/>
        <w:tab/>
        <w:t>Reliant Energy Services, Inc.</w:t>
      </w:r>
    </w:p>
    <w:p>
      <w:pPr>
        <w:pStyle w:val="Normal"/>
        <w:rPr/>
      </w:pPr>
      <w:r>
        <w:rPr/>
        <w:t>Obligation (Pre/Post-petition):</w:t>
        <w:tab/>
        <w:tab/>
        <w:t>Post-petition</w:t>
      </w:r>
    </w:p>
    <w:p>
      <w:pPr>
        <w:pStyle w:val="Normal"/>
        <w:rPr/>
      </w:pPr>
      <w:r>
        <w:rPr/>
        <w:t>Wiring Instructions:</w:t>
        <w:tab/>
        <w:tab/>
        <w:tab/>
        <w:tab/>
        <w:tab/>
      </w:r>
    </w:p>
    <w:p>
      <w:pPr>
        <w:pStyle w:val="Normal"/>
        <w:rPr/>
      </w:pPr>
      <w:r>
        <w:rPr/>
        <w:tab/>
        <w:t>Bank Name:</w:t>
        <w:tab/>
        <w:tab/>
        <w:tab/>
        <w:tab/>
        <w:t>Chase Bank of Texas</w:t>
      </w:r>
    </w:p>
    <w:p>
      <w:pPr>
        <w:pStyle w:val="Normal"/>
        <w:rPr/>
      </w:pPr>
      <w:r>
        <w:rPr/>
        <w:tab/>
        <w:t>ABA Number:</w:t>
        <w:tab/>
        <w:tab/>
        <w:tab/>
        <w:tab/>
        <w:t>113000609</w:t>
      </w:r>
    </w:p>
    <w:p>
      <w:pPr>
        <w:pStyle w:val="Normal"/>
        <w:rPr/>
      </w:pPr>
      <w:r>
        <w:rPr/>
        <w:tab/>
        <w:t>Account Number:</w:t>
        <w:tab/>
        <w:tab/>
        <w:tab/>
        <w:t>00102612158</w:t>
      </w:r>
    </w:p>
    <w:p>
      <w:pPr>
        <w:pStyle w:val="Normal"/>
        <w:rPr/>
      </w:pPr>
      <w:r>
        <w:rPr/>
        <w:tab/>
        <w:t>For benefit of:</w:t>
        <w:tab/>
        <w:tab/>
        <w:tab/>
        <w:tab/>
        <w:t>City Of Tallahassee term sale.</w:t>
        <w:tab/>
      </w:r>
    </w:p>
    <w:p>
      <w:pPr>
        <w:pStyle w:val="Normal"/>
        <w:rPr/>
      </w:pPr>
      <w:r>
        <w:rPr/>
        <w:tab/>
        <w:tab/>
        <w:tab/>
        <w:tab/>
        <w:tab/>
        <w:tab/>
        <w:t>Midland Cogeneration Venture Limited</w:t>
      </w:r>
    </w:p>
    <w:p>
      <w:pPr>
        <w:pStyle w:val="Normal"/>
        <w:ind w:firstLine="720" w:start="3600" w:end="0"/>
        <w:rPr/>
      </w:pPr>
      <w:r>
        <w:rPr/>
        <w:t>Partnership term sale.</w:t>
      </w:r>
    </w:p>
    <w:p>
      <w:pPr>
        <w:pStyle w:val="Normal"/>
        <w:rPr/>
      </w:pPr>
      <w:r>
        <w:rPr/>
        <w:t xml:space="preserve"> </w:t>
      </w:r>
    </w:p>
    <w:p>
      <w:pPr>
        <w:pStyle w:val="Heading1"/>
        <w:ind w:hanging="0" w:start="0"/>
        <w:rPr/>
      </w:pPr>
      <w:r>
        <w:rPr/>
        <w:t>Business Purpose</w:t>
      </w:r>
    </w:p>
    <w:p>
      <w:pPr>
        <w:pStyle w:val="Normal"/>
        <w:numPr>
          <w:ilvl w:val="0"/>
          <w:numId w:val="2"/>
        </w:numPr>
        <w:rPr/>
      </w:pPr>
      <w:r>
        <w:rPr/>
        <w:t>Gas to cover swing sale obligation to City of Tallahassee (COT) on Florida and swing option on the Midland Cogeneration deal on Trunkline.  Tallahassee swing sale (priced at gas daily plus $0.10) is part of underlying base-load sales transaction.</w:t>
      </w:r>
    </w:p>
    <w:p>
      <w:pPr>
        <w:pStyle w:val="Normal"/>
        <w:numPr>
          <w:ilvl w:val="0"/>
          <w:numId w:val="2"/>
        </w:numPr>
        <w:rPr/>
      </w:pPr>
      <w:r>
        <w:rPr/>
        <w:t>Midland Cogen Supply I deal has the right to call on an extra 1,700 dth of gas per day.</w:t>
      </w:r>
    </w:p>
    <w:p>
      <w:pPr>
        <w:pStyle w:val="Normal"/>
        <w:rPr/>
      </w:pPr>
      <w:r>
        <w:rPr/>
      </w:r>
    </w:p>
    <w:p>
      <w:pPr>
        <w:pStyle w:val="Normal"/>
        <w:ind w:start="360" w:end="0"/>
        <w:rPr/>
      </w:pPr>
      <w:r>
        <w:rPr/>
      </w:r>
    </w:p>
    <w:p>
      <w:pPr>
        <w:pStyle w:val="Heading1"/>
        <w:ind w:hanging="0" w:start="0"/>
        <w:rPr/>
      </w:pPr>
      <w:r>
        <w:rPr/>
        <w:t>Economic Justification</w:t>
      </w:r>
    </w:p>
    <w:p>
      <w:pPr>
        <w:pStyle w:val="Normal"/>
        <w:numPr>
          <w:ilvl w:val="0"/>
          <w:numId w:val="2"/>
        </w:numPr>
        <w:tabs>
          <w:tab w:val="clear" w:pos="720"/>
          <w:tab w:val="left" w:pos="360" w:leader="none"/>
        </w:tabs>
        <w:ind w:hanging="360" w:start="360" w:end="0"/>
        <w:rPr/>
      </w:pPr>
      <w:r>
        <w:rPr/>
        <w:t>MTM value of the COT contract to ENA is estimated at $9,798,771 based on curves as of 4/22/02.</w:t>
      </w:r>
    </w:p>
    <w:p>
      <w:pPr>
        <w:pStyle w:val="Normal"/>
        <w:numPr>
          <w:ilvl w:val="0"/>
          <w:numId w:val="2"/>
        </w:numPr>
        <w:tabs>
          <w:tab w:val="clear" w:pos="720"/>
          <w:tab w:val="left" w:pos="360" w:leader="none"/>
        </w:tabs>
        <w:ind w:hanging="360" w:start="360" w:end="0"/>
        <w:rPr/>
      </w:pPr>
      <w:r>
        <w:rPr/>
        <w:t>ENA currently has an approximate cash balance of $49,920 after buying gas for April 25th.  The prepayment of $45,000 plus our estimated cash balance with Reliant should give ENA the ability to purchase 7 days supply from Reliant at current prices.</w:t>
      </w:r>
    </w:p>
    <w:p>
      <w:pPr>
        <w:pStyle w:val="Normal"/>
        <w:ind w:start="360" w:end="0"/>
        <w:rPr/>
      </w:pPr>
      <w:r>
        <w:rPr/>
      </w:r>
    </w:p>
    <w:p>
      <w:pPr>
        <w:pStyle w:val="Normal"/>
        <w:rPr/>
      </w:pPr>
      <w:r>
        <w:rPr/>
      </w:r>
    </w:p>
    <w:p>
      <w:pPr>
        <w:pStyle w:val="Heading1"/>
        <w:ind w:hanging="0" w:start="0"/>
        <w:rPr/>
      </w:pPr>
      <w:r>
        <w:rPr/>
        <w:t>Risks</w:t>
      </w:r>
    </w:p>
    <w:p>
      <w:pPr>
        <w:pStyle w:val="Normal"/>
        <w:numPr>
          <w:ilvl w:val="0"/>
          <w:numId w:val="3"/>
        </w:numPr>
        <w:rPr/>
      </w:pPr>
      <w:r>
        <w:rPr/>
        <w:t>Not delivering the gas would make it more difficult to prove ENA has cured the contracts, which is a requirement for assumption and assignment of the contracts.</w:t>
      </w:r>
    </w:p>
    <w:p>
      <w:pPr>
        <w:pStyle w:val="Normal"/>
        <w:rPr/>
      </w:pPr>
      <w:r>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Approved by:_______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2002-02-13T12:54:00Z</dcterms:created>
  <dc:creator>cschneid</dc:creator>
  <dc:description/>
  <dc:language>en-CA</dc:language>
  <cp:lastModifiedBy>cgerman</cp:lastModifiedBy>
  <cp:lastPrinted>2002-04-18T10:04:00Z</cp:lastPrinted>
  <dcterms:modified xsi:type="dcterms:W3CDTF">2002-04-25T12:37:00Z</dcterms:modified>
  <cp:revision>24</cp:revision>
  <dc:subject/>
  <dc:title>Cash Use Approval Request</dc:title>
</cp:coreProperties>
</file>