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ETS REGULATORY &amp; GOVERNMENT AFFAIRS ROUNDTABLE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November 28, 2000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3:30 – 4:30 PM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 Conference Room 49C2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6930"/>
        <w:gridCol w:w="360"/>
        <w:gridCol w:w="810"/>
      </w:tblGrid>
      <w:tr>
        <w:trPr>
          <w:trHeight w:val="675" w:hRule="atLeast"/>
        </w:trPr>
        <w:tc>
          <w:tcPr>
            <w:tcW w:w="9018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****** AGENDA ******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</w:p>
        </w:tc>
        <w:tc>
          <w:tcPr>
            <w:tcW w:w="6930" w:type="dxa"/>
            <w:tcBorders/>
          </w:tcPr>
          <w:p>
            <w:pPr>
              <w:pStyle w:val="Normal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Trading Capacity Online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b/>
                <w:sz w:val="28"/>
              </w:rPr>
            </w:pPr>
            <w:r>
              <w:rPr/>
              <w:t>ENA's vision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  <w:t>Julie Gomez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January 31, 2001 Marketing Affiliate Conference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Strategy/participation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Dialogue with Electric Generators </w:t>
            </w:r>
          </w:p>
          <w:p>
            <w:pPr>
              <w:pStyle w:val="Normal"/>
              <w:numPr>
                <w:ilvl w:val="0"/>
                <w:numId w:val="5"/>
              </w:numPr>
              <w:ind w:hanging="360" w:start="360" w:end="-108"/>
              <w:rPr/>
            </w:pPr>
            <w:r>
              <w:rPr/>
              <w:t xml:space="preserve">December 4 EEI Meeting 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-108"/>
              <w:rPr/>
            </w:pPr>
            <w:r>
              <w:rPr/>
              <w:t>Update on internal efforts to develop an hourly service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2160" w:right="216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38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08"/>
      <w:outlineLvl w:val="1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1999-03-15T13:36:00Z</dcterms:created>
  <dc:creator>mpierce</dc:creator>
  <dc:description/>
  <dc:language>en-CA</dc:language>
  <cp:lastModifiedBy>ET&amp;S</cp:lastModifiedBy>
  <cp:lastPrinted>2000-10-17T14:42:00Z</cp:lastPrinted>
  <dcterms:modified xsi:type="dcterms:W3CDTF">2000-11-28T16:30:00Z</dcterms:modified>
  <cp:revision>50</cp:revision>
  <dc:subject/>
  <dc:title>ENRON REGULATORY ROUNDTABLE</dc:title>
</cp:coreProperties>
</file>