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630" w:end="0"/>
        <w:rPr>
          <w:sz w:val="36"/>
        </w:rPr>
      </w:pPr>
      <w:bookmarkStart w:id="0" w:name="_1058598085"/>
      <w:bookmarkEnd w:id="0"/>
      <w:r>
        <w:rPr>
          <w:sz w:val="36"/>
        </w:rPr>
        <w:object w:dxaOrig="2086" w:dyaOrig="202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04.3pt;height:101.3pt" filled="f" o:ole="">
            <v:imagedata r:id="rId3" o:title=""/>
          </v:shape>
          <o:OLEObject Type="Embed" ProgID="" ShapeID="ole_rId2" DrawAspect="Content" ObjectID="_1361975882" r:id="rId2"/>
        </w:object>
      </w:r>
      <w:r>
        <w:rPr>
          <w:rFonts w:eastAsia="Arial"/>
          <w:sz w:val="36"/>
        </w:rPr>
        <w:t xml:space="preserve"> </w:t>
      </w:r>
      <w:r>
        <w:rPr>
          <w:sz w:val="36"/>
        </w:rPr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57150</wp:posOffset>
                </wp:positionV>
                <wp:extent cx="5303520" cy="7315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7315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30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30"/>
                              </w:rPr>
                              <w:t>SUBSURFACE CONSULTANTS &amp; ASSOCIATES, LLC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</w:rPr>
                              <w:t xml:space="preserve">          </w:t>
                            </w:r>
                            <w:r>
                              <w:rPr/>
                              <w:t xml:space="preserve">GEOLOGISTS  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sym w:font="Symbol" w:char="f0b7"/>
                            </w:r>
                            <w:r>
                              <w:rPr/>
                              <w:t xml:space="preserve">  GEOPHYSICISTS  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sym w:font="Symbol" w:char="f0b7"/>
                            </w:r>
                            <w:r>
                              <w:rPr/>
                              <w:t xml:space="preserve">  ENGINEERS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17.6pt;height:57.6pt;mso-wrap-distance-left:9.05pt;mso-wrap-distance-right:9.05pt;mso-wrap-distance-top:0pt;mso-wrap-distance-bottom:0pt;margin-top:4.5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rFonts w:ascii="Arial" w:hAnsi="Arial" w:cs="Arial"/>
                          <w:b/>
                          <w:i/>
                          <w:i/>
                          <w:sz w:val="30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sz w:val="30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ascii="Arial" w:hAnsi="Arial" w:cs="Arial"/>
                          <w:b/>
                          <w:i/>
                          <w:i/>
                          <w:sz w:val="30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sz w:val="30"/>
                        </w:rPr>
                        <w:t>SUBSURFACE CONSULTANTS &amp; ASSOCIATES, LLC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</w:rPr>
                        <w:t xml:space="preserve">          </w:t>
                      </w:r>
                      <w:r>
                        <w:rPr/>
                        <w:t xml:space="preserve">GEOLOGISTS  </w:t>
                      </w:r>
                      <w:r>
                        <w:rPr>
                          <w:rFonts w:eastAsia="Symbol" w:cs="Symbol" w:ascii="Symbol" w:hAnsi="Symbol"/>
                        </w:rPr>
                        <w:sym w:font="Symbol" w:char="f0b7"/>
                      </w:r>
                      <w:r>
                        <w:rPr/>
                        <w:t xml:space="preserve">  GEOPHYSICISTS  </w:t>
                      </w:r>
                      <w:r>
                        <w:rPr>
                          <w:rFonts w:eastAsia="Symbol" w:cs="Symbol" w:ascii="Symbol" w:hAnsi="Symbol"/>
                        </w:rPr>
                        <w:sym w:font="Symbol" w:char="f0b7"/>
                      </w:r>
                      <w:r>
                        <w:rPr/>
                        <w:t xml:space="preserve">  ENGINEERS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1920240</wp:posOffset>
                </wp:positionH>
                <wp:positionV relativeFrom="paragraph">
                  <wp:posOffset>822960</wp:posOffset>
                </wp:positionV>
                <wp:extent cx="3291840" cy="3657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365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eastAsia="Arial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</w:rPr>
                              <w:t>Class Registration Form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9.2pt;height:28.8pt;mso-wrap-distance-left:9.05pt;mso-wrap-distance-right:9.05pt;mso-wrap-distance-top:0pt;mso-wrap-distance-bottom:0pt;margin-top:64.8pt;mso-position-vertical-relative:text;margin-left:151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32"/>
                        </w:rPr>
                      </w:pPr>
                      <w:r>
                        <w:rPr>
                          <w:rFonts w:eastAsia="Arial"/>
                          <w:sz w:val="32"/>
                        </w:rPr>
                        <w:t xml:space="preserve">   </w:t>
                      </w:r>
                      <w:r>
                        <w:rPr>
                          <w:sz w:val="32"/>
                        </w:rPr>
                        <w:t>Class Registration Form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8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0"/>
        <w:gridCol w:w="1680"/>
        <w:gridCol w:w="240"/>
        <w:gridCol w:w="1260"/>
        <w:gridCol w:w="2340"/>
        <w:gridCol w:w="180"/>
        <w:gridCol w:w="3420"/>
      </w:tblGrid>
      <w:tr>
        <w:trPr/>
        <w:tc>
          <w:tcPr>
            <w:tcW w:w="4860" w:type="dxa"/>
            <w:gridSpan w:val="4"/>
            <w:tcBorders>
              <w:top w:val="single" w:sz="18" w:space="0" w:color="000000"/>
              <w:start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Participant’s Name</w:t>
            </w:r>
          </w:p>
        </w:tc>
        <w:tc>
          <w:tcPr>
            <w:tcW w:w="5940" w:type="dxa"/>
            <w:gridSpan w:val="3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b w:val="false"/>
                <w:sz w:val="18"/>
              </w:rPr>
            </w:pPr>
            <w:r>
              <w:rPr>
                <w:sz w:val="18"/>
              </w:rPr>
              <w:t xml:space="preserve">Preferred Name </w:t>
            </w:r>
            <w:r>
              <w:rPr>
                <w:b w:val="false"/>
                <w:sz w:val="16"/>
              </w:rPr>
              <w:t>(for nametag &amp; certificate)</w:t>
            </w:r>
          </w:p>
          <w:p>
            <w:pPr>
              <w:pStyle w:val="Normal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</w:tr>
      <w:tr>
        <w:trPr/>
        <w:tc>
          <w:tcPr>
            <w:tcW w:w="4860" w:type="dxa"/>
            <w:gridSpan w:val="4"/>
            <w:tcBorders>
              <w:top w:val="single" w:sz="6" w:space="0" w:color="000000"/>
              <w:start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59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Business Phone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860" w:type="dxa"/>
            <w:gridSpan w:val="4"/>
            <w:tcBorders>
              <w:top w:val="single" w:sz="6" w:space="0" w:color="000000"/>
              <w:start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Company Address</w:t>
            </w:r>
          </w:p>
        </w:tc>
        <w:tc>
          <w:tcPr>
            <w:tcW w:w="59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Home Phone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680" w:type="dxa"/>
            <w:tcBorders>
              <w:top w:val="single" w:sz="6" w:space="0" w:color="000000"/>
              <w:start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FAX No.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E-mail </w:t>
            </w:r>
          </w:p>
        </w:tc>
      </w:tr>
      <w:tr>
        <w:trPr/>
        <w:tc>
          <w:tcPr>
            <w:tcW w:w="4860" w:type="dxa"/>
            <w:gridSpan w:val="4"/>
            <w:tcBorders>
              <w:top w:val="single" w:sz="6" w:space="0" w:color="000000"/>
              <w:start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Country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Years of Experience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College Major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860" w:type="dxa"/>
            <w:gridSpan w:val="4"/>
            <w:tcBorders>
              <w:top w:val="single" w:sz="6" w:space="0" w:color="000000"/>
              <w:start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Professional Specialty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Highest Degree Required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Today’s Date</w:t>
            </w:r>
          </w:p>
        </w:tc>
      </w:tr>
      <w:tr>
        <w:trPr/>
        <w:tc>
          <w:tcPr>
            <w:tcW w:w="10800" w:type="dxa"/>
            <w:gridSpan w:val="7"/>
            <w:tcBorders>
              <w:top w:val="single" w:sz="6" w:space="0" w:color="000000"/>
              <w:start w:val="single" w:sz="18" w:space="0" w:color="000000"/>
              <w:bottom w:val="single" w:sz="6" w:space="0" w:color="000000"/>
              <w:end w:val="single" w:sz="18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Course Name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600" w:type="dxa"/>
            <w:gridSpan w:val="3"/>
            <w:tcBorders>
              <w:top w:val="single" w:sz="6" w:space="0" w:color="000000"/>
              <w:start w:val="single" w:sz="18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Course Date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Course Location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rPr>
                <w:b w:val="false"/>
                <w:sz w:val="18"/>
              </w:rPr>
            </w:pPr>
            <w:r>
              <w:rPr>
                <w:sz w:val="18"/>
              </w:rPr>
              <w:t xml:space="preserve">Cost </w:t>
            </w:r>
            <w:r>
              <w:rPr>
                <w:b w:val="false"/>
                <w:sz w:val="16"/>
              </w:rPr>
              <w:t>(Only includes class materials)</w:t>
            </w:r>
          </w:p>
          <w:p>
            <w:pPr>
              <w:pStyle w:val="Normal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</w:tr>
    </w:tbl>
    <w:p>
      <w:pPr>
        <w:pStyle w:val="Normal"/>
        <w:rPr>
          <w:b w:val="false"/>
          <w:sz w:val="20"/>
        </w:rPr>
      </w:pPr>
      <w:r>
        <w:rPr>
          <w:b w:val="false"/>
          <w:sz w:val="20"/>
        </w:rPr>
      </w:r>
    </w:p>
    <w:tbl>
      <w:tblPr>
        <w:tblW w:w="1071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10"/>
      </w:tblGrid>
      <w:tr>
        <w:trPr/>
        <w:tc>
          <w:tcPr>
            <w:tcW w:w="10710" w:type="dxa"/>
            <w:tcBorders/>
          </w:tcPr>
          <w:p>
            <w:pPr>
              <w:pStyle w:val="Normal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Participants will receive a confirmation notice by e-mail or by FAX three weeks prior to the beginning of class. If a course is canceled for any reason, those enrolled will be given the option of receiving a refund or a credit toward a future class.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00"/>
      </w:tblGrid>
      <w:tr>
        <w:trPr/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630" w:end="0"/>
              <w:rPr>
                <w:sz w:val="22"/>
              </w:rPr>
            </w:pPr>
            <w:r>
              <w:rPr>
                <w:sz w:val="22"/>
              </w:rPr>
              <w:t>Regi Substitution and Cancellation Policy:</w:t>
            </w:r>
          </w:p>
          <w:p>
            <w:pPr>
              <w:pStyle w:val="Normal"/>
              <w:ind w:start="-63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Cancellation must be made in writing to SCA two weeks before a course begins to qualify for tuition refund (less $50 processing fee.) No refunds will be given after this deadline. Substitutions may be made without penalty at any time.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Complete and return this form with payment or billing information to:</w:t>
            </w:r>
          </w:p>
          <w:p>
            <w:pPr>
              <w:pStyle w:val="Normal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SCA, LLC.</w:t>
            </w:r>
          </w:p>
          <w:p>
            <w:pPr>
              <w:pStyle w:val="Normal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Attn:  Ms. Pat Geary</w:t>
            </w:r>
          </w:p>
          <w:p>
            <w:pPr>
              <w:pStyle w:val="Normal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2500 Tanglewilde, Suite 120</w:t>
            </w:r>
          </w:p>
          <w:p>
            <w:pPr>
              <w:pStyle w:val="Normal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Houston, Texas  77063   USA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Phone:</w:t>
            </w:r>
            <w:r>
              <w:rPr>
                <w:b w:val="false"/>
                <w:sz w:val="22"/>
              </w:rPr>
              <w:t xml:space="preserve"> 001.713.789.2444  </w:t>
            </w:r>
            <w:r>
              <w:rPr>
                <w:sz w:val="22"/>
              </w:rPr>
              <w:t>FAX:</w:t>
            </w:r>
            <w:r>
              <w:rPr>
                <w:b w:val="false"/>
                <w:sz w:val="22"/>
              </w:rPr>
              <w:t xml:space="preserve">  011.713.789.6886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E-mail: </w:t>
            </w:r>
            <w:r>
              <w:rPr>
                <w:b w:val="false"/>
                <w:sz w:val="22"/>
              </w:rPr>
              <w:t>training@scacompanies.com</w:t>
            </w:r>
          </w:p>
        </w:tc>
      </w:tr>
    </w:tbl>
    <w:p>
      <w:pPr>
        <w:pStyle w:val="Normal"/>
        <w:jc w:val="center"/>
        <w:rPr/>
      </w:pPr>
      <w:r>
        <w:rPr/>
        <w:t>Payment Information for Registration or Book Orders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double" w:sz="6" w:space="0" w:color="000000"/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0"/>
                <w:u w:val="single"/>
              </w:rPr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Check (in $US Dollars) enclosed, made payable to Subsurface Consultants &amp; Associates, LLC. Fees are due 2 weeks in advance of course start date.  Amount: $____________</w:t>
            </w:r>
          </w:p>
        </w:tc>
      </w:tr>
      <w:tr>
        <w:trPr/>
        <w:tc>
          <w:tcPr>
            <w:tcW w:w="9576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Type of Credit Card ________  Credit Card Number ______________________ Expires____________</w:t>
            </w:r>
          </w:p>
        </w:tc>
      </w:tr>
      <w:tr>
        <w:trPr/>
        <w:tc>
          <w:tcPr>
            <w:tcW w:w="9576" w:type="dxa"/>
            <w:tcBorders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b w:val="false"/>
                <w:sz w:val="20"/>
              </w:rPr>
            </w:pPr>
            <w:r>
              <w:rPr>
                <w:rFonts w:eastAsia="Arial"/>
                <w:b w:val="false"/>
                <w:sz w:val="20"/>
              </w:rPr>
              <w:t xml:space="preserve">     </w:t>
            </w:r>
            <w:r>
              <w:rPr>
                <w:b w:val="false"/>
                <w:sz w:val="20"/>
              </w:rPr>
              <w:t>Exact Name on Credit Card ___________________________________________________________</w:t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 </w:t>
            </w:r>
            <w:r>
              <w:rPr>
                <w:b w:val="false"/>
                <w:sz w:val="20"/>
              </w:rPr>
              <w:t>Please invoice me at the above address.</w:t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 </w:t>
            </w:r>
            <w:r>
              <w:rPr>
                <w:b w:val="false"/>
                <w:sz w:val="20"/>
              </w:rPr>
              <w:t>Please invoice my company as follows: (If different from above.)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Attention: ___________________________________________________________________________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Company Name ______________________________________________________________________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Company Street Address _______________________________________________________________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City ___________________State_____ Country________________ Zip/Postal Code________________</w:t>
            </w:r>
          </w:p>
        </w:tc>
      </w:tr>
    </w:tbl>
    <w:p>
      <w:pPr>
        <w:pStyle w:val="Heading3"/>
        <w:ind w:hanging="0" w:start="0"/>
        <w:rPr>
          <w:sz w:val="28"/>
        </w:rPr>
      </w:pPr>
      <w:r>
        <w:rPr>
          <w:sz w:val="28"/>
        </w:rPr>
        <w:t>SCA Publications Order Form</w:t>
      </w:r>
    </w:p>
    <w:tbl>
      <w:tblPr>
        <w:tblW w:w="108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0"/>
        <w:gridCol w:w="4500"/>
      </w:tblGrid>
      <w:tr>
        <w:trPr/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Please send me the following:</w:t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Applied Subsurface Geological Mapping Textbook               $120</w:t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Applied Subsurface Geological Mapping Lab Manual           $  59</w:t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Quick Look Techniques for Prospect Evaluation Textbook   $  85</w:t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  <w:b w:val="false"/>
                <w:sz w:val="20"/>
              </w:rPr>
              <w:sym w:font="Monotype Sorts" w:char="f09d"/>
            </w:r>
            <w:r>
              <w:rPr>
                <w:rFonts w:eastAsia="Arial"/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Multiple Bischke Plot Analysis Information Packet (MBPA)   $ 25            </w:t>
            </w:r>
            <w:r>
              <w:rPr>
                <w:b w:val="false"/>
                <w:sz w:val="16"/>
              </w:rPr>
              <w:t xml:space="preserve"> MBPA is a powerful method to distinguish between tectonic or sedimentary complexity and miscorrelations.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z w:val="16"/>
              </w:rPr>
              <w:t>SCA is offering an information package which includes 4 articles explaining what it is, how it is used, case histories and a quantitative model developed using MBPA. Also included is an Excel™ Template Diskette demonstrating the MBPA. (Note: No software is being sold. User must have MS Excel Software installed to utilize this diskette.) Order today for the introductory price of only $25 (for reproduction, shipping &amp; handling expenses.)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sz w:val="22"/>
              </w:rPr>
              <w:t xml:space="preserve">Shipping and handling will be added to all orders.  </w:t>
            </w:r>
            <w:r>
              <w:rPr>
                <w:sz w:val="22"/>
              </w:rPr>
              <w:t xml:space="preserve">Domestic orders </w:t>
            </w:r>
            <w:r>
              <w:rPr>
                <w:b w:val="false"/>
                <w:sz w:val="22"/>
              </w:rPr>
              <w:t xml:space="preserve">will be sent by UPS Ground service unless otherwise requested. </w:t>
            </w:r>
            <w:r>
              <w:rPr>
                <w:sz w:val="22"/>
              </w:rPr>
              <w:t>For international orders,</w:t>
            </w:r>
            <w:r>
              <w:rPr>
                <w:b w:val="false"/>
                <w:sz w:val="22"/>
              </w:rPr>
              <w:t xml:space="preserve"> check the method of shipment:</w:t>
            </w:r>
          </w:p>
          <w:p>
            <w:pPr>
              <w:pStyle w:val="Normal"/>
              <w:rPr>
                <w:b w:val="false"/>
                <w:sz w:val="22"/>
              </w:rPr>
            </w:pPr>
            <w:r>
              <w:rPr>
                <w:rFonts w:eastAsia="Arial"/>
                <w:b w:val="false"/>
                <w:sz w:val="22"/>
              </w:rPr>
              <w:t xml:space="preserve"> </w:t>
            </w:r>
            <w:r>
              <w:rPr>
                <w:b w:val="false"/>
                <w:sz w:val="22"/>
              </w:rPr>
              <w:t>__ Surface __ Air.  Large orders have special handling costs. Texas residents add 8¼% sales tax.</w:t>
            </w:r>
          </w:p>
          <w:p>
            <w:pPr>
              <w:pStyle w:val="Normal"/>
              <w:rPr>
                <w:rFonts w:eastAsia="Arial"/>
                <w:b w:val="false"/>
                <w:sz w:val="18"/>
              </w:rPr>
            </w:pPr>
            <w:r>
              <w:rPr>
                <w:rFonts w:eastAsia="Arial"/>
                <w:b w:val="false"/>
                <w:sz w:val="18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b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 w:val="fals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cripture">
    <w:name w:val="Scripture"/>
    <w:qFormat/>
    <w:pPr>
      <w:widowControl/>
      <w:bidi w:val="0"/>
      <w:ind w:hanging="0" w:start="720" w:end="72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2000-08-04T18:57:00Z</dcterms:created>
  <dc:creator>Jim Brenneke</dc:creator>
  <dc:description/>
  <dc:language>en-CA</dc:language>
  <cp:lastModifiedBy>Elizabeth Woodard</cp:lastModifiedBy>
  <cp:lastPrinted>2000-11-20T10:37:00Z</cp:lastPrinted>
  <dcterms:modified xsi:type="dcterms:W3CDTF">2001-08-06T12:45:00Z</dcterms:modified>
  <cp:revision>17</cp:revision>
  <dc:subject/>
  <dc:title>SUBSURFACE CONSULTANTS &amp; ASSOCIATES, LLC</dc:title>
</cp:coreProperties>
</file>