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start"/>
        <w:rPr/>
      </w:pPr>
      <w:r>
        <w:rPr/>
      </w:r>
    </w:p>
    <w:p>
      <w:pPr>
        <w:pStyle w:val="BodyText"/>
        <w:rPr>
          <w:b/>
          <w:bCs/>
          <w:sz w:val="24"/>
        </w:rPr>
      </w:pPr>
      <w:r>
        <w:rPr>
          <w:b/>
          <w:bCs/>
          <w:sz w:val="24"/>
        </w:rPr>
        <w:t>Nineteenth Annual ERCOT Operations Training Seminar Registration Form</w:t>
      </w:r>
    </w:p>
    <w:p>
      <w:pPr>
        <w:pStyle w:val="ABLOCKPARA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jc w:val="both"/>
        <w:rPr/>
      </w:pPr>
      <w:r>
        <w:rPr/>
        <w:t xml:space="preserve">Please complete all fields on this form. You can use the &lt;Tab&gt; key or the mouse pointer to move to the next field.  Please return this form as an e-mail attachment to </w:t>
      </w:r>
      <w:hyperlink r:id="rId2">
        <w:r>
          <w:rPr>
            <w:rStyle w:val="Hyperlink"/>
          </w:rPr>
          <w:t>mkasper@ercot.com</w:t>
        </w:r>
      </w:hyperlink>
      <w:r>
        <w:rPr/>
        <w:t xml:space="preserve">. </w:t>
      </w:r>
    </w:p>
    <w:p>
      <w:pPr>
        <w:pStyle w:val="Normal"/>
        <w:rPr/>
      </w:pPr>
      <w:r>
        <w:rPr/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6228"/>
      </w:tblGrid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Last Name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2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First Name and Initials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2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Organization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2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 xml:space="preserve">Organization Market Category </w:t>
            </w:r>
          </w:p>
          <w:p>
            <w:pPr>
              <w:pStyle w:val="Normal"/>
              <w:rPr/>
            </w:pPr>
            <w:r>
              <w:rPr/>
              <w:t>(QSE, TDSP, PGC, Power Marketer, REP, etc.)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2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Work Phone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2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Work E-mail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2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Manager’s Name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2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Manager’s E-mail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2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/>
            <w:shd w:fill="8C8C8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228" w:type="dxa"/>
            <w:tcBorders/>
            <w:shd w:fill="8C8C8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48" w:hRule="atLeast"/>
        </w:trPr>
        <w:tc>
          <w:tcPr>
            <w:tcW w:w="4068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Session</w:t>
            </w:r>
          </w:p>
        </w:tc>
        <w:tc>
          <w:tcPr>
            <w:tcW w:w="6228" w:type="dxa"/>
            <w:tcBorders/>
          </w:tcPr>
          <w:p>
            <w:pPr>
              <w:pStyle w:val="Normal"/>
              <w:rPr/>
            </w:pPr>
            <w:r>
              <w:rPr/>
              <w:t xml:space="preserve">All sessions begin at 1:00 p.m. on Tuesday and end at approximately noon on Thursday.  Please indicate with an “X” the session you would like to attend.  </w:t>
            </w:r>
          </w:p>
        </w:tc>
      </w:tr>
      <w:tr>
        <w:trPr>
          <w:trHeight w:val="117" w:hRule="atLeast"/>
        </w:trPr>
        <w:tc>
          <w:tcPr>
            <w:tcW w:w="4068" w:type="dxa"/>
            <w:tcBorders/>
            <w:shd w:fill="8C8C8C" w:val="clear"/>
          </w:tcPr>
          <w:p>
            <w:pPr>
              <w:pStyle w:val="Heading4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6228" w:type="dxa"/>
            <w:tcBorders/>
            <w:shd w:fill="8C8C8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Rehearsal Session:  March 5</w:t>
            </w:r>
            <w:r>
              <w:rPr>
                <w:vertAlign w:val="superscript"/>
              </w:rPr>
              <w:t>th</w:t>
            </w:r>
            <w:r>
              <w:rPr/>
              <w:t xml:space="preserve"> – 7</w:t>
            </w:r>
            <w:r>
              <w:rPr>
                <w:vertAlign w:val="superscript"/>
              </w:rPr>
              <w:t>th</w:t>
            </w:r>
          </w:p>
          <w:p>
            <w:pPr>
              <w:pStyle w:val="Normal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62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Session 1:  March 26</w:t>
            </w:r>
            <w:r>
              <w:rPr>
                <w:vertAlign w:val="superscript"/>
              </w:rPr>
              <w:t>th</w:t>
            </w:r>
            <w:r>
              <w:rPr/>
              <w:t xml:space="preserve"> – 28</w:t>
            </w:r>
            <w:r>
              <w:rPr>
                <w:vertAlign w:val="superscript"/>
              </w:rPr>
              <w:t>th</w:t>
            </w:r>
            <w:r>
              <w:rPr/>
              <w:t xml:space="preserve">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2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Session 2:  April 2</w:t>
            </w:r>
            <w:r>
              <w:rPr>
                <w:vertAlign w:val="superscript"/>
              </w:rPr>
              <w:t>nd</w:t>
            </w:r>
            <w:r>
              <w:rPr/>
              <w:t xml:space="preserve"> – 4</w:t>
            </w:r>
            <w:r>
              <w:rPr>
                <w:vertAlign w:val="superscript"/>
              </w:rPr>
              <w:t>th</w:t>
            </w:r>
            <w:r>
              <w:rPr/>
              <w:t xml:space="preserve">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2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Session 3:  April 9</w:t>
            </w:r>
            <w:r>
              <w:rPr>
                <w:vertAlign w:val="superscript"/>
              </w:rPr>
              <w:t>th</w:t>
            </w:r>
            <w:r>
              <w:rPr/>
              <w:t xml:space="preserve"> – 11</w:t>
            </w:r>
            <w:r>
              <w:rPr>
                <w:vertAlign w:val="superscript"/>
              </w:rPr>
              <w:t>th</w:t>
            </w:r>
            <w:r>
              <w:rPr/>
              <w:t xml:space="preserve">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2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Session 4:  April 16</w:t>
            </w:r>
            <w:r>
              <w:rPr>
                <w:vertAlign w:val="superscript"/>
              </w:rPr>
              <w:t>th</w:t>
            </w:r>
            <w:r>
              <w:rPr/>
              <w:t xml:space="preserve"> – 18</w:t>
            </w:r>
            <w:r>
              <w:rPr>
                <w:vertAlign w:val="superscript"/>
              </w:rPr>
              <w:t>th</w:t>
            </w:r>
            <w:r>
              <w:rPr/>
              <w:t xml:space="preserve">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2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Session 5:  April 23</w:t>
            </w:r>
            <w:r>
              <w:rPr>
                <w:vertAlign w:val="superscript"/>
              </w:rPr>
              <w:t>rd</w:t>
            </w:r>
            <w:r>
              <w:rPr/>
              <w:t xml:space="preserve"> – 25</w:t>
            </w:r>
            <w:r>
              <w:rPr>
                <w:vertAlign w:val="superscript"/>
              </w:rPr>
              <w:t>th</w:t>
            </w:r>
            <w:r>
              <w:rPr/>
              <w:t xml:space="preserve">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2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2240" w:h="15840"/>
      <w:pgMar w:left="1080" w:right="108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0"/>
      </w:rPr>
    </w:pPr>
    <w:r>
      <w:rPr>
        <w:sz w:val="20"/>
        <w:szCs w:val="20"/>
      </w:rPr>
      <w:drawing>
        <wp:inline distT="0" distB="0" distL="0" distR="0">
          <wp:extent cx="3657600" cy="812165"/>
          <wp:effectExtent l="0" t="0" r="0" b="0"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" t="-44" r="-10" b="-44"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812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Book Antiqua" w:hAnsi="Book Antiqua" w:cs="Book Antiqua"/>
      <w:sz w:val="22"/>
      <w:szCs w:val="20"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Book Antiqua" w:hAnsi="Book Antiqua" w:cs="Book Antiqua"/>
      <w:sz w:val="22"/>
      <w:szCs w:val="20"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BLOCKPARA">
    <w:name w:val="A BLOCK PARA"/>
    <w:basedOn w:val="Normal"/>
    <w:qFormat/>
    <w:pPr/>
    <w:rPr>
      <w:rFonts w:ascii="Book Antiqua" w:hAnsi="Book Antiqua" w:cs="Book Antiqua"/>
      <w:sz w:val="22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kasper@ercot.com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2001-07-30T14:53:00Z</dcterms:created>
  <dc:creator>Larry D. Grimm</dc:creator>
  <dc:description/>
  <dc:language>en-CA</dc:language>
  <cp:lastModifiedBy>Larry Grimm</cp:lastModifiedBy>
  <dcterms:modified xsi:type="dcterms:W3CDTF">2002-01-16T12:19:00Z</dcterms:modified>
  <cp:revision>30</cp:revision>
  <dc:subject/>
  <dc:title/>
</cp:coreProperties>
</file>