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Reginald L. Smith</w:t>
      </w:r>
    </w:p>
    <w:p>
      <w:pPr>
        <w:pStyle w:val="Normal"/>
        <w:jc w:val="center"/>
        <w:rPr/>
      </w:pPr>
      <w:r>
        <w:rPr/>
        <w:t>8380 El Mundo Street # 327</w:t>
      </w:r>
    </w:p>
    <w:p>
      <w:pPr>
        <w:pStyle w:val="Normal"/>
        <w:jc w:val="center"/>
        <w:rPr/>
      </w:pPr>
      <w:r>
        <w:rPr/>
        <w:t>Houston, TX  77054</w:t>
      </w:r>
    </w:p>
    <w:p>
      <w:pPr>
        <w:pStyle w:val="Normal"/>
        <w:jc w:val="center"/>
        <w:rPr/>
      </w:pPr>
      <w:r>
        <w:rPr/>
        <w:t>713.842.7112</w:t>
      </w:r>
    </w:p>
    <w:p>
      <w:pPr>
        <w:pStyle w:val="Normal"/>
        <w:jc w:val="center"/>
        <w:rPr/>
      </w:pPr>
      <w:hyperlink r:id="rId2">
        <w:r>
          <w:rPr>
            <w:rStyle w:val="Hyperlink"/>
            <w:u w:val="none"/>
          </w:rPr>
          <w:t>reggie_smith@hotmail.com</w:t>
        </w:r>
      </w:hyperlink>
    </w:p>
    <w:p>
      <w:pPr>
        <w:pStyle w:val="Normal"/>
        <w:rPr/>
      </w:pPr>
      <w:r>
        <w:rPr/>
      </w:r>
    </w:p>
    <w:p>
      <w:pPr>
        <w:pStyle w:val="Normal"/>
        <w:rPr/>
      </w:pPr>
      <w:r>
        <w:rPr/>
      </w:r>
    </w:p>
    <w:p>
      <w:pPr>
        <w:pStyle w:val="Heading1"/>
        <w:ind w:hanging="0" w:start="0"/>
        <w:rPr/>
      </w:pPr>
      <w:r>
        <w:rPr/>
        <w:t>Education</w:t>
      </w:r>
    </w:p>
    <w:p>
      <w:pPr>
        <w:pStyle w:val="Normal"/>
        <w:rPr/>
      </w:pPr>
      <w:r>
        <w:rPr>
          <w:b/>
        </w:rPr>
        <w:t xml:space="preserve">Howard University                                                                                                                </w:t>
      </w:r>
      <w:r>
        <w:rPr/>
        <w:t xml:space="preserve">               Washington, DC</w:t>
      </w:r>
    </w:p>
    <w:p>
      <w:pPr>
        <w:pStyle w:val="Normal"/>
        <w:rPr/>
      </w:pPr>
      <w:r>
        <w:rPr/>
        <w:t xml:space="preserve">Bachelor of Business Administration:  Insurance (Actuarial Science)                                                            May 2000 </w:t>
      </w:r>
    </w:p>
    <w:p>
      <w:pPr>
        <w:pStyle w:val="Normal"/>
        <w:rPr/>
      </w:pPr>
      <w:r>
        <w:rPr/>
        <w:t xml:space="preserve">Magna Cum Laude   </w:t>
      </w:r>
    </w:p>
    <w:p>
      <w:pPr>
        <w:pStyle w:val="Normal"/>
        <w:rPr/>
      </w:pPr>
      <w:r>
        <w:rPr/>
      </w:r>
    </w:p>
    <w:p>
      <w:pPr>
        <w:pStyle w:val="Heading1"/>
        <w:ind w:hanging="0" w:start="0"/>
        <w:rPr/>
      </w:pPr>
      <w:r>
        <w:rPr/>
        <w:t>Experience</w:t>
      </w:r>
    </w:p>
    <w:p>
      <w:pPr>
        <w:pStyle w:val="Normal"/>
        <w:rPr/>
      </w:pPr>
      <w:r>
        <w:rPr>
          <w:b/>
        </w:rPr>
        <w:t>Enron Energy Services</w:t>
      </w:r>
      <w:r>
        <w:rPr/>
        <w:t xml:space="preserve">                                                                                                                              Houston, TX</w:t>
      </w:r>
    </w:p>
    <w:p>
      <w:pPr>
        <w:pStyle w:val="Normal"/>
        <w:rPr/>
      </w:pPr>
      <w:r>
        <w:rPr>
          <w:b/>
        </w:rPr>
        <w:t xml:space="preserve">Risk Analysis                                                                                                                                    </w:t>
      </w:r>
      <w:r>
        <w:rPr/>
        <w:t>July 2000 – Present</w:t>
      </w:r>
    </w:p>
    <w:p>
      <w:pPr>
        <w:pStyle w:val="Heading2"/>
        <w:ind w:hanging="0" w:start="0"/>
        <w:rPr/>
      </w:pPr>
      <w:r>
        <w:rPr/>
        <w:t>Analyst</w:t>
      </w:r>
    </w:p>
    <w:p>
      <w:pPr>
        <w:pStyle w:val="Normal"/>
        <w:numPr>
          <w:ilvl w:val="0"/>
          <w:numId w:val="3"/>
        </w:numPr>
        <w:rPr/>
      </w:pPr>
      <w:r>
        <w:rPr/>
        <w:t>Examined the economic models for new deals, identifying and extracting unrecognized margin ($700,000).  Made suggestions on model design, and provided feedback to Underwriting on the most manageable deal structures.</w:t>
      </w:r>
    </w:p>
    <w:p>
      <w:pPr>
        <w:pStyle w:val="Normal"/>
        <w:numPr>
          <w:ilvl w:val="0"/>
          <w:numId w:val="3"/>
        </w:numPr>
        <w:rPr/>
      </w:pPr>
      <w:r>
        <w:rPr/>
        <w:t>Designed a position model that calculates the load shape for creating and unwinding Utility Risk Management Hedges.</w:t>
      </w:r>
    </w:p>
    <w:p>
      <w:pPr>
        <w:pStyle w:val="Normal"/>
        <w:numPr>
          <w:ilvl w:val="0"/>
          <w:numId w:val="3"/>
        </w:numPr>
        <w:rPr/>
      </w:pPr>
      <w:r>
        <w:rPr/>
        <w:t>Designed and implemented an origination granting and documentation process for EES’s Total Outsource and Large Commodity deals.  Disaggregated risk components, identified value drivers, and posted origination to the Daily Position Report.</w:t>
      </w:r>
    </w:p>
    <w:p>
      <w:pPr>
        <w:pStyle w:val="Normal"/>
        <w:numPr>
          <w:ilvl w:val="0"/>
          <w:numId w:val="3"/>
        </w:numPr>
        <w:rPr/>
      </w:pPr>
      <w:r>
        <w:rPr/>
        <w:t>Analyzed and valued the power commodity deal portfolio (Over $1 Billion Total Contract Value), reported the results for profit-loss and credit exposure, explaining all material valuation movements.</w:t>
      </w:r>
    </w:p>
    <w:p>
      <w:pPr>
        <w:pStyle w:val="Normal"/>
        <w:numPr>
          <w:ilvl w:val="0"/>
          <w:numId w:val="3"/>
        </w:numPr>
        <w:rPr/>
      </w:pPr>
      <w:r>
        <w:rPr/>
        <w:t>Maintained and enhanced daily commodity risk operations.  Reconciled deal valuation models with retail power risk system for legacy deals, correcting inaccuracies by restructuring deals within the system.</w:t>
      </w:r>
    </w:p>
    <w:p>
      <w:pPr>
        <w:pStyle w:val="Normal"/>
        <w:numPr>
          <w:ilvl w:val="0"/>
          <w:numId w:val="3"/>
        </w:numPr>
        <w:rPr/>
      </w:pPr>
      <w:r>
        <w:rPr/>
        <w:t xml:space="preserve">Developed skills for managing commodity price volatility using financial derivatives. </w:t>
      </w:r>
    </w:p>
    <w:p>
      <w:pPr>
        <w:pStyle w:val="Normal"/>
        <w:rPr/>
      </w:pPr>
      <w:r>
        <w:rPr/>
      </w:r>
    </w:p>
    <w:p>
      <w:pPr>
        <w:pStyle w:val="Normal"/>
        <w:rPr/>
      </w:pPr>
      <w:r>
        <w:rPr>
          <w:b/>
        </w:rPr>
        <w:t xml:space="preserve">Enron Capital and Trade                                                                                                                         </w:t>
      </w:r>
      <w:r>
        <w:rPr/>
        <w:t>Houston, TX</w:t>
      </w:r>
    </w:p>
    <w:p>
      <w:pPr>
        <w:pStyle w:val="Normal"/>
        <w:rPr/>
      </w:pPr>
      <w:r>
        <w:rPr>
          <w:b/>
        </w:rPr>
        <w:t xml:space="preserve">Pulp and Paper                                                                                                                                         </w:t>
      </w:r>
      <w:r>
        <w:rPr/>
        <w:t>Summer 1999</w:t>
      </w:r>
    </w:p>
    <w:p>
      <w:pPr>
        <w:pStyle w:val="Heading2"/>
        <w:ind w:hanging="0" w:start="0"/>
        <w:rPr/>
      </w:pPr>
      <w:r>
        <w:rPr/>
        <w:t>Summer Analyst</w:t>
      </w:r>
    </w:p>
    <w:p>
      <w:pPr>
        <w:pStyle w:val="Normal"/>
        <w:numPr>
          <w:ilvl w:val="0"/>
          <w:numId w:val="2"/>
        </w:numPr>
        <w:rPr/>
      </w:pPr>
      <w:r>
        <w:rPr/>
        <w:t>Assisted in the construction of a financial swap valuation model, enabling the trade desk to evaluate and price swap transactions.</w:t>
      </w:r>
    </w:p>
    <w:p>
      <w:pPr>
        <w:pStyle w:val="Normal"/>
        <w:numPr>
          <w:ilvl w:val="0"/>
          <w:numId w:val="2"/>
        </w:numPr>
        <w:rPr/>
      </w:pPr>
      <w:r>
        <w:rPr/>
        <w:t>Performed regression analysis and correlation studies on paper prices, identifying relationships the trade desk could exploit to increase profitability.</w:t>
      </w:r>
    </w:p>
    <w:p>
      <w:pPr>
        <w:pStyle w:val="Normal"/>
        <w:numPr>
          <w:ilvl w:val="0"/>
          <w:numId w:val="2"/>
        </w:numPr>
        <w:rPr/>
      </w:pPr>
      <w:r>
        <w:rPr/>
        <w:t>Researched the solid waste and lumber industries, evaluating the feasibility of trading new products and identifying growth opportunities.</w:t>
      </w:r>
    </w:p>
    <w:p>
      <w:pPr>
        <w:pStyle w:val="Normal"/>
        <w:rPr/>
      </w:pPr>
      <w:r>
        <w:rPr/>
      </w:r>
    </w:p>
    <w:p>
      <w:pPr>
        <w:pStyle w:val="Normal"/>
        <w:rPr/>
      </w:pPr>
      <w:r>
        <w:rPr>
          <w:b/>
        </w:rPr>
        <w:t>CIGNA Insurance</w:t>
      </w:r>
      <w:r>
        <w:rPr/>
        <w:t xml:space="preserve">                                                                                                                                Philadelphia, PA</w:t>
      </w:r>
    </w:p>
    <w:p>
      <w:pPr>
        <w:pStyle w:val="Normal"/>
        <w:rPr/>
      </w:pPr>
      <w:r>
        <w:rPr>
          <w:b/>
        </w:rPr>
        <w:t>Actuarial Intern</w:t>
      </w:r>
      <w:r>
        <w:rPr/>
        <w:t xml:space="preserve">                                                                                                                                        Summer 1998</w:t>
      </w:r>
    </w:p>
    <w:p>
      <w:pPr>
        <w:pStyle w:val="Normal"/>
        <w:numPr>
          <w:ilvl w:val="0"/>
          <w:numId w:val="6"/>
        </w:numPr>
        <w:rPr/>
      </w:pPr>
      <w:r>
        <w:rPr/>
        <w:t>Analyzed CIGNA’s performance in over 50 countries, to create profit-loss projection models used by upper management for strategic planning.</w:t>
      </w:r>
    </w:p>
    <w:p>
      <w:pPr>
        <w:pStyle w:val="Normal"/>
        <w:numPr>
          <w:ilvl w:val="0"/>
          <w:numId w:val="6"/>
        </w:numPr>
        <w:rPr/>
      </w:pPr>
      <w:r>
        <w:rPr/>
        <w:t>Assessed reserve adequacy by conducting experience studies, comparing historic claims/losses to the corresponding actuarial predictions.</w:t>
      </w:r>
    </w:p>
    <w:p>
      <w:pPr>
        <w:pStyle w:val="Normal"/>
        <w:rPr/>
      </w:pPr>
      <w:r>
        <w:rPr/>
      </w:r>
    </w:p>
    <w:p>
      <w:pPr>
        <w:pStyle w:val="Heading1"/>
        <w:ind w:hanging="0" w:start="0"/>
        <w:rPr/>
      </w:pPr>
      <w:r>
        <w:rPr/>
        <w:t>Professional Development and Training</w:t>
      </w:r>
    </w:p>
    <w:p>
      <w:pPr>
        <w:pStyle w:val="Normal"/>
        <w:numPr>
          <w:ilvl w:val="0"/>
          <w:numId w:val="7"/>
        </w:numPr>
        <w:rPr/>
      </w:pPr>
      <w:r>
        <w:rPr/>
        <w:t xml:space="preserve">Enron Energy Services Understanding Swaps  </w:t>
      </w:r>
    </w:p>
    <w:p>
      <w:pPr>
        <w:pStyle w:val="Normal"/>
        <w:numPr>
          <w:ilvl w:val="0"/>
          <w:numId w:val="7"/>
        </w:numPr>
        <w:rPr/>
      </w:pPr>
      <w:r>
        <w:rPr/>
        <w:t>Enron Energy Services Understanding Options</w:t>
      </w:r>
    </w:p>
    <w:p>
      <w:pPr>
        <w:pStyle w:val="Normal"/>
        <w:numPr>
          <w:ilvl w:val="0"/>
          <w:numId w:val="4"/>
        </w:numPr>
        <w:rPr/>
      </w:pPr>
      <w:r>
        <w:rPr/>
        <w:t>Enron North America Fundamentals of Corporate Finance</w:t>
      </w:r>
    </w:p>
    <w:p>
      <w:pPr>
        <w:pStyle w:val="Normal"/>
        <w:numPr>
          <w:ilvl w:val="0"/>
          <w:numId w:val="4"/>
        </w:numPr>
        <w:rPr/>
      </w:pPr>
      <w:r>
        <w:rPr/>
        <w:t>Enron North America Advanced Corporate Finance</w:t>
      </w:r>
    </w:p>
    <w:p>
      <w:pPr>
        <w:pStyle w:val="Normal"/>
        <w:numPr>
          <w:ilvl w:val="0"/>
          <w:numId w:val="5"/>
        </w:numPr>
        <w:rPr/>
      </w:pPr>
      <w:r>
        <w:rPr/>
        <w:t xml:space="preserve">CFA Level 1 Candidate June 2001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bottom w:val="single" w:sz="4" w:space="1" w:color="000000"/>
      </w:pBdr>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360" w:end="-360"/>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ggie_smith@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2001-06-13T19:57:00Z</dcterms:created>
  <dc:creator>rsmith21</dc:creator>
  <dc:description/>
  <dc:language>en-CA</dc:language>
  <cp:lastModifiedBy>ljones3</cp:lastModifiedBy>
  <cp:lastPrinted>2001-06-11T14:53:00Z</cp:lastPrinted>
  <dcterms:modified xsi:type="dcterms:W3CDTF">2001-06-13T19:57:00Z</dcterms:modified>
  <cp:revision>2</cp:revision>
  <dc:subject/>
  <dc:title>Reginald L</dc:title>
</cp:coreProperties>
</file>