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February 15, 2000</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sz w:val="24"/>
        </w:rPr>
        <w:t>The Operational Control Agreement of even date herewith, between Enron Compression Services Company ("ECS") and Transwestern Pipeline Company ("</w:t>
      </w:r>
      <w:r>
        <w:rPr>
          <w:b/>
          <w:sz w:val="24"/>
          <w:u w:val="single"/>
        </w:rPr>
        <w:t>TW</w:t>
      </w:r>
      <w:r>
        <w:rPr>
          <w:b/>
          <w:sz w:val="24"/>
        </w:rPr>
        <w:t>") (the "</w:t>
      </w:r>
      <w:r>
        <w:rPr>
          <w:b/>
          <w:sz w:val="24"/>
          <w:u w:val="single"/>
        </w:rPr>
        <w:t>Operational Control Agreement</w:t>
      </w:r>
      <w:r>
        <w:rPr>
          <w:b/>
          <w:sz w:val="24"/>
        </w:rPr>
        <w:t>") and the Compression Services Agreement (Gallup Compressor Station), dated as of October 18, 1999 (the "</w:t>
      </w:r>
      <w:r>
        <w:rPr>
          <w:b/>
          <w:sz w:val="24"/>
          <w:u w:val="single"/>
        </w:rPr>
        <w:t>Compression Services Agreement</w:t>
      </w:r>
      <w:r>
        <w:rPr>
          <w:b/>
          <w:sz w:val="24"/>
        </w:rPr>
        <w:t>") between ECS and TW</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With respect to the Operational Control Agreement and the Compression Services Agreement, TW and Enron Compression Services Company ("</w:t>
      </w:r>
      <w:r>
        <w:rPr>
          <w:u w:val="single"/>
        </w:rPr>
        <w:t>ECS</w:t>
      </w:r>
      <w:r>
        <w:rPr/>
        <w:t xml:space="preserve">") hereby agree that if at any time the sale horsepower capacity and related horsepower needed to drive the compressor to be installed at Transwestern’s Compressor Station pursuant to the Compression Services Agreement or any portion thereof becomes subject to the jurisdiction of the Federal Energy Regulatory Commission or any successor authority under the Natural Gas Act, ECS at its option may terminate (i) the Operational Control Agreement and (ii) the Compression Services Agreement in accordance with Section 9.3 of the Compression Services Agreement with 20 days prior written notice thereof.  Upon such termination, ECS shall be entitled to the remedies under Section 10.3 of the Compression Services Agreement. </w:t>
      </w:r>
    </w:p>
    <w:p>
      <w:pPr>
        <w:pStyle w:val="BodyText"/>
        <w:jc w:val="both"/>
        <w:rPr/>
      </w:pPr>
      <w:r>
        <w:rPr/>
        <w:t xml:space="preserve"> </w:t>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TRANSWESTERN PIPELINE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pStyle w:val="BodyText"/>
        <w:jc w:val="both"/>
        <w:rPr/>
      </w:pPr>
      <w:r>
        <w:rPr/>
      </w:r>
    </w:p>
    <w:p>
      <w:pPr>
        <w:pStyle w:val="BodyText"/>
        <w:jc w:val="both"/>
        <w:rPr/>
      </w:pPr>
      <w:r>
        <w:rPr/>
      </w:r>
    </w:p>
    <w:p>
      <w:pPr>
        <w:pStyle w:val="BodyText"/>
        <w:jc w:val="both"/>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2000-02-10T19:29:00Z</dcterms:created>
  <dc:creator>gnemec</dc:creator>
  <dc:description/>
  <dc:language>en-CA</dc:language>
  <cp:lastModifiedBy>gnemec</cp:lastModifiedBy>
  <cp:lastPrinted>1999-06-29T13:23:00Z</cp:lastPrinted>
  <dcterms:modified xsi:type="dcterms:W3CDTF">2000-02-15T18:08:00Z</dcterms:modified>
  <cp:revision>6</cp:revision>
  <dc:subject/>
  <dc:title>April 9, 1996</dc:title>
</cp:coreProperties>
</file>