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trike/>
          <w:sz w:val="22"/>
        </w:rPr>
      </w:pPr>
      <w:r>
        <w:rPr>
          <w:strike/>
          <w:sz w:val="22"/>
        </w:rPr>
        <w:t>April 6, 1999</w:t>
      </w:r>
    </w:p>
    <w:p>
      <w:pPr>
        <w:pStyle w:val="Normal"/>
        <w:bidi w:val="0"/>
        <w:jc w:val="center"/>
        <w:rPr>
          <w:strike/>
          <w:sz w:val="22"/>
        </w:rPr>
      </w:pPr>
      <w:r>
        <w:rPr>
          <w:strike/>
          <w:sz w:val="22"/>
        </w:rPr>
      </w:r>
    </w:p>
    <w:p>
      <w:pPr>
        <w:pStyle w:val="Normal"/>
        <w:bidi w:val="0"/>
        <w:jc w:val="center"/>
        <w:rPr>
          <w:strike/>
          <w:sz w:val="22"/>
        </w:rPr>
      </w:pPr>
      <w:r>
        <w:rPr>
          <w:strike/>
          <w:sz w:val="22"/>
        </w:rPr>
        <w:t xml:space="preserve">Air Liquide America Corporation </w:t>
      </w:r>
    </w:p>
    <w:p>
      <w:pPr>
        <w:pStyle w:val="Normal"/>
        <w:bidi w:val="0"/>
        <w:jc w:val="center"/>
        <w:rPr>
          <w:strike/>
          <w:sz w:val="22"/>
        </w:rPr>
      </w:pPr>
      <w:r>
        <w:rPr>
          <w:strike/>
          <w:sz w:val="22"/>
        </w:rPr>
        <w:t>2700 Post Oak Boulevard</w:t>
      </w:r>
    </w:p>
    <w:p>
      <w:pPr>
        <w:pStyle w:val="Normal"/>
        <w:bidi w:val="0"/>
        <w:jc w:val="center"/>
        <w:rPr>
          <w:strike/>
          <w:sz w:val="22"/>
        </w:rPr>
      </w:pPr>
      <w:r>
        <w:rPr>
          <w:strike/>
          <w:sz w:val="22"/>
        </w:rPr>
        <w:t>Post Office Box 460229</w:t>
      </w:r>
    </w:p>
    <w:p>
      <w:pPr>
        <w:pStyle w:val="Normal"/>
        <w:bidi w:val="0"/>
        <w:jc w:val="center"/>
        <w:rPr>
          <w:b/>
          <w:sz w:val="22"/>
          <w:u w:val="double"/>
        </w:rPr>
      </w:pPr>
      <w:r>
        <w:rPr>
          <w:strike/>
          <w:sz w:val="22"/>
        </w:rPr>
        <w:t>Houston, Texas 77056-8229</w:t>
      </w:r>
      <w:r>
        <w:rPr>
          <w:sz w:val="22"/>
        </w:rPr>
        <w:t xml:space="preserve"> </w:t>
      </w:r>
      <w:r>
        <w:rPr>
          <w:b/>
          <w:sz w:val="22"/>
          <w:u w:val="double"/>
        </w:rPr>
        <w:t>December__, 2000</w:t>
      </w:r>
    </w:p>
    <w:p>
      <w:pPr>
        <w:pStyle w:val="Normal"/>
        <w:bidi w:val="0"/>
        <w:jc w:val="both"/>
        <w:rPr>
          <w:b/>
          <w:sz w:val="22"/>
          <w:u w:val="double"/>
        </w:rPr>
      </w:pPr>
      <w:r>
        <w:rPr>
          <w:b/>
          <w:sz w:val="22"/>
          <w:u w:val="double"/>
        </w:rPr>
      </w:r>
    </w:p>
    <w:p>
      <w:pPr>
        <w:pStyle w:val="Normal"/>
        <w:bidi w:val="0"/>
        <w:jc w:val="both"/>
        <w:rPr>
          <w:b/>
          <w:sz w:val="22"/>
          <w:u w:val="double"/>
        </w:rPr>
      </w:pPr>
      <w:r>
        <w:rPr>
          <w:b/>
          <w:sz w:val="22"/>
          <w:u w:val="double"/>
        </w:rPr>
      </w:r>
    </w:p>
    <w:p>
      <w:pPr>
        <w:pStyle w:val="Normal"/>
        <w:bidi w:val="0"/>
        <w:jc w:val="both"/>
        <w:rPr>
          <w:b/>
          <w:sz w:val="22"/>
          <w:u w:val="double"/>
        </w:rPr>
      </w:pPr>
      <w:r>
        <w:rPr>
          <w:b/>
          <w:sz w:val="22"/>
          <w:u w:val="double"/>
        </w:rPr>
        <w:t>Tejas Energy N S Holding, LLC</w:t>
      </w:r>
    </w:p>
    <w:p>
      <w:pPr>
        <w:pStyle w:val="Normal"/>
        <w:bidi w:val="0"/>
        <w:jc w:val="both"/>
        <w:rPr>
          <w:b/>
          <w:sz w:val="22"/>
          <w:u w:val="double"/>
        </w:rPr>
      </w:pPr>
      <w:r>
        <w:rPr>
          <w:b/>
          <w:sz w:val="22"/>
          <w:u w:val="double"/>
        </w:rPr>
        <w:t>c/o Coral Power, LLC</w:t>
      </w:r>
    </w:p>
    <w:p>
      <w:pPr>
        <w:pStyle w:val="Normal"/>
        <w:bidi w:val="0"/>
        <w:jc w:val="both"/>
        <w:rPr>
          <w:b/>
          <w:sz w:val="22"/>
          <w:u w:val="double"/>
        </w:rPr>
      </w:pPr>
      <w:r>
        <w:rPr>
          <w:b/>
          <w:sz w:val="22"/>
          <w:u w:val="double"/>
        </w:rPr>
        <w:t>909 Fannin, Suite 700</w:t>
      </w:r>
    </w:p>
    <w:p>
      <w:pPr>
        <w:pStyle w:val="Normal"/>
        <w:bidi w:val="0"/>
        <w:jc w:val="both"/>
        <w:rPr>
          <w:b/>
          <w:sz w:val="22"/>
        </w:rPr>
      </w:pPr>
      <w:r>
        <w:rPr>
          <w:b/>
          <w:sz w:val="22"/>
          <w:u w:val="double"/>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sz w:val="22"/>
        </w:rPr>
        <w:t xml:space="preserve">Re:    Letter Agreement for </w:t>
      </w:r>
      <w:r>
        <w:rPr>
          <w:strike/>
          <w:sz w:val="22"/>
        </w:rPr>
        <w:t>Two General Electric Model 7EA</w:t>
      </w:r>
      <w:r>
        <w:rPr>
          <w:sz w:val="22"/>
        </w:rPr>
        <w:t xml:space="preserve"> </w:t>
      </w:r>
      <w:r>
        <w:rPr>
          <w:b/>
          <w:sz w:val="22"/>
          <w:u w:val="double"/>
        </w:rPr>
        <w:t>LM6000 Enhanced SPRINT Dual-fuel</w:t>
      </w:r>
      <w:r>
        <w:rPr>
          <w:sz w:val="22"/>
        </w:rPr>
        <w:t xml:space="preserve"> Combustion </w:t>
      </w:r>
      <w:r>
        <w:rPr>
          <w:strike/>
          <w:sz w:val="22"/>
        </w:rPr>
        <w:t>Turbines</w:t>
      </w:r>
      <w:r>
        <w:rPr>
          <w:sz w:val="22"/>
        </w:rPr>
        <w:t xml:space="preserve"> </w:t>
      </w:r>
      <w:r>
        <w:rPr>
          <w:b/>
          <w:sz w:val="22"/>
          <w:u w:val="double"/>
        </w:rPr>
        <w:t>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xml:space="preserve">”), when executed by the parties, </w:t>
      </w:r>
      <w:r>
        <w:rPr>
          <w:strike/>
          <w:sz w:val="22"/>
        </w:rPr>
        <w:t>Air Liquide America Corporation (“Air Liquide”) and Enron Capital &amp; Trade Resources Corp. (“ECT”)</w:t>
      </w:r>
      <w:r>
        <w:rPr>
          <w:sz w:val="22"/>
        </w:rPr>
        <w:t xml:space="preserve"> </w:t>
      </w:r>
      <w:r>
        <w:rPr>
          <w:b/>
          <w:sz w:val="22"/>
          <w:u w:val="double"/>
        </w:rPr>
        <w:t>Enron North America Corp. (“ENA”) and Tejas Energy N S Holding, LLC (“TEH”)</w:t>
      </w:r>
      <w:r>
        <w:rPr>
          <w:sz w:val="22"/>
        </w:rPr>
        <w:t xml:space="preserve">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b/>
          <w:sz w:val="22"/>
          <w:u w:val="double"/>
        </w:rPr>
      </w:pPr>
      <w:r>
        <w:rPr>
          <w:b/>
          <w:sz w:val="22"/>
          <w:u w:val="double"/>
        </w:rPr>
        <w:t>1.</w:t>
      </w:r>
      <w:r>
        <w:rPr>
          <w:b/>
          <w:sz w:val="22"/>
        </w:rPr>
        <w:tab/>
        <w:t xml:space="preserve">Power Project.    </w:t>
      </w:r>
      <w:r>
        <w:rPr>
          <w:strike/>
          <w:sz w:val="22"/>
        </w:rPr>
        <w:t>ECT is currently</w:t>
      </w:r>
      <w:r>
        <w:rPr>
          <w:sz w:val="22"/>
        </w:rPr>
        <w:t xml:space="preserve"> </w:t>
      </w:r>
      <w:r>
        <w:rPr>
          <w:b/>
          <w:sz w:val="22"/>
          <w:u w:val="double"/>
        </w:rPr>
        <w:t>Each of ENA and TEH is interested in</w:t>
      </w:r>
      <w:r>
        <w:rPr>
          <w:sz w:val="22"/>
        </w:rPr>
        <w:t xml:space="preserve"> developing, engineering, designing, financing, constructing and operating certain simple-cycle natural gas-fired electric power generation facilities in the continental United States (collectively, </w:t>
      </w:r>
      <w:r>
        <w:rPr>
          <w:b/>
          <w:sz w:val="22"/>
          <w:u w:val="double"/>
        </w:rPr>
        <w:t>the</w:t>
      </w:r>
      <w:r>
        <w:rPr>
          <w:sz w:val="22"/>
        </w:rPr>
        <w:t xml:space="preserve"> “</w:t>
      </w:r>
      <w:r>
        <w:rPr>
          <w:sz w:val="22"/>
          <w:u w:val="single"/>
        </w:rPr>
        <w:t>Projects</w:t>
      </w:r>
      <w:r>
        <w:rPr>
          <w:sz w:val="22"/>
        </w:rPr>
        <w:t>” and individually, a “</w:t>
      </w:r>
      <w:r>
        <w:rPr>
          <w:sz w:val="22"/>
          <w:u w:val="single"/>
        </w:rPr>
        <w:t>Project</w:t>
      </w:r>
      <w:r>
        <w:rPr>
          <w:sz w:val="22"/>
        </w:rPr>
        <w:t xml:space="preserve">”).    </w:t>
      </w:r>
      <w:r>
        <w:rPr>
          <w:strike/>
          <w:sz w:val="22"/>
        </w:rPr>
        <w:t>ECT and Air LiquideLiquide have formed, [___________________________]are members of Power Generation Investco, L.L.C.</w:t>
      </w:r>
      <w:r>
        <w:rPr>
          <w:sz w:val="22"/>
        </w:rPr>
        <w:t xml:space="preserve"> </w:t>
      </w:r>
      <w:r>
        <w:rPr>
          <w:b/>
          <w:sz w:val="22"/>
          <w:u w:val="double"/>
        </w:rPr>
        <w:t>For purposes of engaging in Projects, ENA organized, and is the sole member of, CA Energy Development I, LLC</w:t>
      </w:r>
      <w:r>
        <w:rPr>
          <w:sz w:val="22"/>
        </w:rPr>
        <w:t>, a Delaware limited liability company (the “</w:t>
      </w:r>
      <w:r>
        <w:rPr>
          <w:sz w:val="22"/>
          <w:u w:val="single"/>
        </w:rPr>
        <w:t>LLC</w:t>
      </w:r>
      <w:r>
        <w:rPr>
          <w:sz w:val="22"/>
        </w:rPr>
        <w:t xml:space="preserve">”) </w:t>
      </w:r>
      <w:r>
        <w:rPr>
          <w:strike/>
          <w:sz w:val="22"/>
        </w:rPr>
        <w:t>which will eventually hold (i) an ownership interest in a Project, or (ii) an equity interest in another company (“Project Co”) which holds an ownership interest in a Project. The decision as to which investment LLC will make shall be determined by ECT in its sole discretion</w:t>
      </w:r>
      <w:r>
        <w:rPr>
          <w:b/>
          <w:sz w:val="22"/>
          <w:u w:val="double"/>
        </w:rPr>
        <w:t>.</w:t>
      </w:r>
    </w:p>
    <w:p>
      <w:pPr>
        <w:pStyle w:val="Normal"/>
        <w:bidi w:val="0"/>
        <w:jc w:val="both"/>
        <w:rPr>
          <w:b/>
          <w:sz w:val="22"/>
          <w:u w:val="double"/>
        </w:rPr>
      </w:pPr>
      <w:r>
        <w:rPr>
          <w:b/>
          <w:sz w:val="22"/>
          <w:u w:val="double"/>
        </w:rPr>
      </w:r>
    </w:p>
    <w:p>
      <w:pPr>
        <w:pStyle w:val="Normal"/>
        <w:bidi w:val="0"/>
        <w:ind w:firstLine="720"/>
        <w:jc w:val="both"/>
        <w:rPr>
          <w:b/>
          <w:strike/>
          <w:sz w:val="22"/>
        </w:rPr>
      </w:pPr>
      <w:r>
        <w:rPr>
          <w:b/>
          <w:sz w:val="22"/>
          <w:u w:val="double"/>
        </w:rPr>
        <w:t>2</w:t>
      </w:r>
      <w:r>
        <w:rPr>
          <w:b/>
          <w:sz w:val="22"/>
        </w:rPr>
        <w:t>.</w:t>
        <w:tab/>
      </w:r>
    </w:p>
    <w:p>
      <w:pPr>
        <w:pStyle w:val="Normal"/>
        <w:bidi w:val="0"/>
        <w:ind w:firstLine="720"/>
        <w:jc w:val="both"/>
        <w:rPr>
          <w:b/>
          <w:strike/>
          <w:sz w:val="22"/>
        </w:rPr>
      </w:pPr>
      <w:r>
        <w:rPr>
          <w:b/>
          <w:strike/>
          <w:sz w:val="22"/>
        </w:rPr>
      </w:r>
    </w:p>
    <w:p>
      <w:pPr>
        <w:pStyle w:val="Normal"/>
        <w:bidi w:val="0"/>
        <w:ind w:firstLine="720"/>
        <w:jc w:val="both"/>
        <w:rPr>
          <w:sz w:val="22"/>
        </w:rPr>
      </w:pPr>
      <w:r>
        <w:rPr>
          <w:b/>
          <w:sz w:val="22"/>
        </w:rPr>
        <w:t xml:space="preserve">Combustion Turbines.    </w:t>
      </w:r>
      <w:r>
        <w:rPr>
          <w:strike/>
          <w:sz w:val="22"/>
        </w:rPr>
        <w:t>Air Liquide has entered into an agreementa Memorandum of Understanding for Equipment Sale dated as of April 6, 1999 (the “Turbine Contract”)</w:t>
      </w:r>
      <w:r>
        <w:rPr>
          <w:sz w:val="22"/>
        </w:rPr>
        <w:t xml:space="preserve"> </w:t>
      </w:r>
      <w:r>
        <w:rPr>
          <w:b/>
          <w:sz w:val="22"/>
          <w:u w:val="double"/>
        </w:rPr>
        <w:t>ENA entered into an agreement dated as of _______________</w:t>
      </w:r>
      <w:r>
        <w:rPr>
          <w:sz w:val="22"/>
        </w:rPr>
        <w:t xml:space="preserve"> with General Electric Company (“</w:t>
      </w:r>
      <w:r>
        <w:rPr>
          <w:sz w:val="22"/>
          <w:u w:val="single"/>
        </w:rPr>
        <w:t>GE</w:t>
      </w:r>
      <w:r>
        <w:rPr>
          <w:sz w:val="22"/>
        </w:rPr>
        <w:t xml:space="preserve">”) pursuant to which </w:t>
      </w:r>
      <w:r>
        <w:rPr>
          <w:strike/>
          <w:sz w:val="22"/>
        </w:rPr>
        <w:t>Air Liquide has the right to purchase several GE ModelFrame 7EA Combustion Turbine Generator Sets, such Memorandum of Understanding including certain base</w:t>
      </w:r>
      <w:r>
        <w:rPr>
          <w:sz w:val="22"/>
        </w:rPr>
        <w:t xml:space="preserve"> </w:t>
      </w:r>
      <w:r>
        <w:rPr>
          <w:b/>
          <w:sz w:val="22"/>
          <w:u w:val="double"/>
        </w:rPr>
        <w:t>ENA agreed to purchase from GE certain equipment, including one LM6000 enhanced SPRINT dual-fuel combustion turbine generator set (the “Subject Unit”) on</w:t>
      </w:r>
      <w:r>
        <w:rPr>
          <w:sz w:val="22"/>
        </w:rPr>
        <w:t xml:space="preserve"> terms and conditions </w:t>
      </w:r>
      <w:r>
        <w:rPr>
          <w:strike/>
          <w:sz w:val="22"/>
        </w:rPr>
        <w:t>defined in Air Liquide Purchase Order 7399-410-5068 in that certain Contract for Combustion Turbine Generator Geismar Cogeneration Project dated as of January 26, 1998 (such documents, collectively the “Turbine Contract”). Air Liquide and has agreed to assign to LLC its rights to purchase two of such Combustion Turbine Generator Sets, designated as Unit #4 and Unit #5the Block #1 Units (the “Turbines”) as set forth below in Section 3. The base purchase price for each of the Turbines shall be $13,765,000.0013,600,000 (“Purchase Price”), escalated at 0.25% per month (or fraction thereof) for each month after January 15, 1999 that the Turbines are ordered by Air Liquide (“Purchase Price”). A condition precedent to the conveyance of the Member Interests (as hereinafter defined) and the Assignment (as hereinafter defined) shall be that the Turbines shall have been ordered by Air Liquide from GE.</w:t>
      </w:r>
      <w:r>
        <w:rPr>
          <w:sz w:val="22"/>
        </w:rPr>
        <w:t xml:space="preserve"> </w:t>
      </w:r>
      <w:r>
        <w:rPr>
          <w:b/>
          <w:sz w:val="22"/>
          <w:u w:val="double"/>
        </w:rPr>
        <w:t xml:space="preserve">more particularly described therein (the “Master Contract”).    </w:t>
      </w:r>
    </w:p>
    <w:p>
      <w:pPr>
        <w:pStyle w:val="Normal"/>
        <w:bidi w:val="0"/>
        <w:jc w:val="both"/>
        <w:rPr>
          <w:sz w:val="22"/>
        </w:rPr>
      </w:pPr>
      <w:r>
        <w:rPr>
          <w:sz w:val="22"/>
        </w:rPr>
      </w:r>
    </w:p>
    <w:p>
      <w:pPr>
        <w:pStyle w:val="Normal"/>
        <w:bidi w:val="0"/>
        <w:ind w:firstLine="720"/>
        <w:jc w:val="both"/>
        <w:rPr>
          <w:b/>
          <w:sz w:val="22"/>
          <w:u w:val="double"/>
        </w:rPr>
      </w:pPr>
      <w:r>
        <w:rPr>
          <w:b/>
          <w:strike/>
          <w:sz w:val="22"/>
        </w:rPr>
        <w:t>Transaction. ECT shall cause to be transferred to Air Liquide non-voting member interests in the LLC representing fifty percent (50%) of the LLC equity (the “Member Interests”). ECT shall retain the right to purchase the Member Interests for the sum of $5400,000.00 upon the Project attaining commercial operations (the “Call Right”). In addition, if ECT fails to exercise its Call Right, Air Liquide</w:t>
      </w:r>
      <w:r>
        <w:rPr>
          <w:b/>
          <w:sz w:val="22"/>
        </w:rPr>
        <w:t xml:space="preserve"> </w:t>
      </w:r>
      <w:r>
        <w:rPr>
          <w:b/>
          <w:sz w:val="22"/>
          <w:u w:val="double"/>
        </w:rPr>
        <w:t>3.</w:t>
      </w:r>
      <w:r>
        <w:rPr>
          <w:b/>
          <w:sz w:val="22"/>
        </w:rPr>
        <w:tab/>
      </w:r>
      <w:r>
        <w:rPr>
          <w:b/>
          <w:sz w:val="22"/>
          <w:u w:val="double"/>
        </w:rPr>
        <w:t>Transaction.    The parties agree to jointly engage in a Project more particularly described as follows (collectively, the “Transaction”):</w:t>
      </w:r>
    </w:p>
    <w:p>
      <w:pPr>
        <w:pStyle w:val="Normal"/>
        <w:bidi w:val="0"/>
        <w:ind w:firstLine="720"/>
        <w:jc w:val="both"/>
        <w:rPr>
          <w:b/>
          <w:sz w:val="22"/>
          <w:u w:val="double"/>
        </w:rPr>
      </w:pPr>
      <w:r>
        <w:rPr>
          <w:b/>
          <w:sz w:val="22"/>
          <w:u w:val="double"/>
        </w:rPr>
      </w:r>
    </w:p>
    <w:p>
      <w:pPr>
        <w:pStyle w:val="Normal"/>
        <w:bidi w:val="0"/>
        <w:ind w:firstLine="720"/>
        <w:jc w:val="both"/>
        <w:rPr>
          <w:b/>
          <w:sz w:val="22"/>
          <w:u w:val="double"/>
        </w:rPr>
      </w:pPr>
      <w:r>
        <w:rPr>
          <w:b/>
          <w:sz w:val="22"/>
        </w:rPr>
        <w:tab/>
      </w:r>
      <w:r>
        <w:rPr>
          <w:b/>
          <w:sz w:val="22"/>
          <w:u w:val="double"/>
        </w:rPr>
        <w:t>(a)</w:t>
      </w:r>
      <w:r>
        <w:rPr>
          <w:b/>
          <w:sz w:val="22"/>
        </w:rPr>
        <w:tab/>
      </w:r>
      <w:r>
        <w:rPr>
          <w:b/>
          <w:sz w:val="22"/>
          <w:u w:val="double"/>
        </w:rPr>
        <w:t>ENA shall cause the LLC to acquire, pursuant to a breakout contract of even date herewith between the LLC and GE (the “Breakout Contract”), the rights and obligations of ENA under the Master Contract with respect to the Subject Unit, in consideration for the execution and delivery by the LLC of a demand promissory note payable to the order of ENA in the principal amount of Sixteen Million One Hundred Thousand and No/100 Dollars ($16,100,000.00) (the “Purchase Price”).</w:t>
      </w:r>
    </w:p>
    <w:p>
      <w:pPr>
        <w:pStyle w:val="Normal"/>
        <w:bidi w:val="0"/>
        <w:ind w:firstLine="720"/>
        <w:jc w:val="both"/>
        <w:rPr>
          <w:b/>
          <w:sz w:val="22"/>
          <w:u w:val="double"/>
        </w:rPr>
      </w:pPr>
      <w:r>
        <w:rPr>
          <w:b/>
          <w:sz w:val="22"/>
          <w:u w:val="double"/>
        </w:rPr>
      </w:r>
    </w:p>
    <w:p>
      <w:pPr>
        <w:pStyle w:val="Normal"/>
        <w:bidi w:val="0"/>
        <w:ind w:firstLine="720"/>
        <w:jc w:val="both"/>
        <w:rPr>
          <w:b/>
          <w:sz w:val="22"/>
          <w:u w:val="double"/>
        </w:rPr>
      </w:pPr>
      <w:r>
        <w:rPr>
          <w:sz w:val="22"/>
        </w:rPr>
        <w:tab/>
      </w:r>
      <w:r>
        <w:rPr>
          <w:b/>
          <w:sz w:val="22"/>
          <w:u w:val="double"/>
        </w:rPr>
        <w:t>(b)</w:t>
      </w:r>
      <w:r>
        <w:rPr>
          <w:sz w:val="22"/>
        </w:rPr>
        <w:tab/>
      </w:r>
      <w:r>
        <w:rPr>
          <w:b/>
          <w:sz w:val="22"/>
          <w:u w:val="double"/>
        </w:rPr>
        <w:t>TEH shall acquire, and ENA shall cause the LLC to issue to TEH, membership interests representing 80% of the equity in the LLC (“Membership Interests”) in exchange for a contribution to the capital of the LLC by TEH in the amount of Eight Hundred and No/100 Dollars ($800.00) cash.</w:t>
      </w:r>
    </w:p>
    <w:p>
      <w:pPr>
        <w:pStyle w:val="Normal"/>
        <w:bidi w:val="0"/>
        <w:ind w:firstLine="720"/>
        <w:jc w:val="both"/>
        <w:rPr>
          <w:b/>
          <w:sz w:val="22"/>
          <w:u w:val="double"/>
        </w:rPr>
      </w:pPr>
      <w:r>
        <w:rPr>
          <w:b/>
          <w:sz w:val="22"/>
          <w:u w:val="double"/>
        </w:rPr>
      </w:r>
    </w:p>
    <w:p>
      <w:pPr>
        <w:pStyle w:val="Normal"/>
        <w:bidi w:val="0"/>
        <w:ind w:firstLine="720"/>
        <w:jc w:val="both"/>
        <w:rPr>
          <w:b/>
          <w:sz w:val="22"/>
          <w:u w:val="double"/>
        </w:rPr>
      </w:pPr>
      <w:r>
        <w:rPr>
          <w:sz w:val="22"/>
        </w:rPr>
        <w:tab/>
      </w:r>
      <w:r>
        <w:rPr>
          <w:b/>
          <w:sz w:val="22"/>
          <w:u w:val="double"/>
        </w:rPr>
        <w:t>(c)</w:t>
      </w:r>
      <w:r>
        <w:rPr>
          <w:sz w:val="22"/>
        </w:rPr>
        <w:tab/>
      </w:r>
      <w:r>
        <w:rPr>
          <w:b/>
          <w:sz w:val="22"/>
          <w:u w:val="double"/>
        </w:rPr>
        <w:t>Simultaneously with the acquisition of the Membership Interests, ENA and THE shall execute and deliver the First Amended and Restated Limited Liability Company Agreement of the LLC (the “LLC Agreement”).</w:t>
      </w:r>
    </w:p>
    <w:p>
      <w:pPr>
        <w:pStyle w:val="Normal"/>
        <w:bidi w:val="0"/>
        <w:ind w:firstLine="720"/>
        <w:jc w:val="both"/>
        <w:rPr>
          <w:b/>
          <w:sz w:val="22"/>
          <w:u w:val="double"/>
        </w:rPr>
      </w:pPr>
      <w:r>
        <w:rPr>
          <w:b/>
          <w:sz w:val="22"/>
          <w:u w:val="double"/>
        </w:rPr>
      </w:r>
    </w:p>
    <w:p>
      <w:pPr>
        <w:pStyle w:val="Normal"/>
        <w:bidi w:val="0"/>
        <w:ind w:firstLine="720"/>
        <w:jc w:val="both"/>
        <w:rPr>
          <w:b/>
          <w:sz w:val="22"/>
          <w:u w:val="double"/>
        </w:rPr>
      </w:pPr>
      <w:r>
        <w:rPr>
          <w:sz w:val="22"/>
        </w:rPr>
        <w:tab/>
      </w:r>
      <w:r>
        <w:rPr>
          <w:b/>
          <w:sz w:val="22"/>
          <w:u w:val="double"/>
        </w:rPr>
        <w:t>(d)</w:t>
      </w:r>
      <w:r>
        <w:rPr>
          <w:sz w:val="22"/>
        </w:rPr>
        <w:tab/>
      </w:r>
      <w:r>
        <w:rPr>
          <w:b/>
          <w:sz w:val="22"/>
          <w:u w:val="double"/>
        </w:rPr>
        <w:t xml:space="preserve">Simultaneously with its initial acquisition of Membership Interests, TEH shall loan to the LLC funds in the amount of the Purchase Price, in consideration for the execution and delivery by the LLC of a promissory note payable to the order of TEH in the principal amount of the Purchase Price.    </w:t>
      </w:r>
    </w:p>
    <w:p>
      <w:pPr>
        <w:pStyle w:val="Normal"/>
        <w:bidi w:val="0"/>
        <w:ind w:firstLine="720"/>
        <w:jc w:val="both"/>
        <w:rPr>
          <w:b/>
          <w:sz w:val="22"/>
          <w:u w:val="double"/>
        </w:rPr>
      </w:pPr>
      <w:r>
        <w:rPr>
          <w:b/>
          <w:sz w:val="22"/>
          <w:u w:val="double"/>
        </w:rPr>
      </w:r>
    </w:p>
    <w:p>
      <w:pPr>
        <w:pStyle w:val="Normal"/>
        <w:bidi w:val="0"/>
        <w:ind w:firstLine="720"/>
        <w:jc w:val="both"/>
        <w:rPr>
          <w:b/>
          <w:sz w:val="22"/>
          <w:u w:val="double"/>
        </w:rPr>
      </w:pPr>
      <w:r>
        <w:rPr>
          <w:sz w:val="22"/>
        </w:rPr>
        <w:tab/>
      </w:r>
      <w:r>
        <w:rPr>
          <w:b/>
          <w:sz w:val="22"/>
          <w:u w:val="double"/>
        </w:rPr>
        <w:t>(e)</w:t>
      </w:r>
      <w:r>
        <w:rPr>
          <w:sz w:val="22"/>
        </w:rPr>
        <w:tab/>
      </w:r>
      <w:r>
        <w:rPr>
          <w:b/>
          <w:sz w:val="22"/>
          <w:u w:val="double"/>
        </w:rPr>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b/>
          <w:sz w:val="22"/>
          <w:u w:val="double"/>
        </w:rPr>
      </w:pPr>
      <w:r>
        <w:rPr>
          <w:b/>
          <w:sz w:val="22"/>
          <w:u w:val="double"/>
        </w:rPr>
      </w:r>
    </w:p>
    <w:p>
      <w:pPr>
        <w:pStyle w:val="Normal"/>
        <w:bidi w:val="0"/>
        <w:ind w:firstLine="720"/>
        <w:jc w:val="both"/>
        <w:rPr>
          <w:b/>
          <w:sz w:val="22"/>
          <w:u w:val="double"/>
        </w:rPr>
      </w:pPr>
      <w:r>
        <w:rPr>
          <w:sz w:val="22"/>
        </w:rPr>
        <w:tab/>
      </w:r>
      <w:r>
        <w:rPr>
          <w:b/>
          <w:sz w:val="22"/>
          <w:u w:val="double"/>
        </w:rPr>
        <w:t>(f)</w:t>
      </w:r>
      <w:r>
        <w:rPr>
          <w:sz w:val="22"/>
        </w:rPr>
        <w:tab/>
      </w:r>
      <w:r>
        <w:rPr>
          <w:b/>
          <w:sz w:val="22"/>
          <w:u w:val="double"/>
        </w:rPr>
        <w:t>ENA agrees to be responsible for, and to hold the LLC harmless from and against, payment of any and all amounts due and payable to the vendor of the Subject Unit (save and except any and all sales, transfer, use and other taxes which might arise in connection with the sale of the Subject Unit); provided that such amounts are not attributable to any act or omissions of THE, the LLC or their respective    affiliates after the date hereof, including, without limitation, any change orders affecting the Subject Unit, or any amendments, revisions, modifications or supplements to, or assignments or transfers of, the Breakout Contract or any of the foregoing actions with respect to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u w:val="double"/>
        </w:rPr>
      </w:pPr>
      <w:r>
        <w:rPr>
          <w:b/>
          <w:sz w:val="22"/>
          <w:u w:val="double"/>
        </w:rPr>
      </w:r>
    </w:p>
    <w:p>
      <w:pPr>
        <w:pStyle w:val="Normal"/>
        <w:bidi w:val="0"/>
        <w:ind w:firstLine="720"/>
        <w:jc w:val="both"/>
        <w:rPr>
          <w:sz w:val="22"/>
        </w:rPr>
      </w:pPr>
      <w:r>
        <w:rPr>
          <w:sz w:val="22"/>
        </w:rPr>
        <w:tab/>
      </w:r>
      <w:r>
        <w:rPr>
          <w:b/>
          <w:sz w:val="22"/>
          <w:u w:val="double"/>
        </w:rPr>
        <w:t>(g)</w:t>
      </w:r>
      <w:r>
        <w:rPr>
          <w:sz w:val="22"/>
        </w:rPr>
        <w:tab/>
      </w:r>
      <w:r>
        <w:rPr>
          <w:b/>
          <w:sz w:val="22"/>
          <w:u w:val="double"/>
        </w:rPr>
        <w:t>Thereafter, TEH</w:t>
      </w:r>
      <w:r>
        <w:rPr>
          <w:sz w:val="22"/>
        </w:rPr>
        <w:t xml:space="preserve"> shall have the right to </w:t>
      </w:r>
      <w:r>
        <w:rPr>
          <w:strike/>
          <w:sz w:val="22"/>
        </w:rPr>
        <w:t>sell the Member Interests to ECT for the sum of $5400,000.00 upon the Project attaining commercial operations (the “Put Right”)</w:t>
      </w:r>
      <w:r>
        <w:rPr>
          <w:sz w:val="22"/>
        </w:rPr>
        <w:t xml:space="preserve"> </w:t>
      </w:r>
      <w:r>
        <w:rPr>
          <w:b/>
          <w:sz w:val="22"/>
          <w:u w:val="double"/>
        </w:rPr>
        <w:t>purchase the remaining Membership Interests in the LLC owned by ENA for the sum of $200.00 (the “Call Right”) at any time following (i) the point at which the Subject Unit is capable of commercial operation for purposes of generating electricity (“Project Completion”), or (ii) the breach by any party to a contract relating to the Project in which the LLC has a direct or indirect interest.    In addition, if TEH fails to exercise its Call Right, ENA shall have the right to require TEH to purchase the remaining Membership Interests in the LLC owned by ENA for the sum of $200.00 (the “Put Right”) at any time following Project Completion</w:t>
      </w:r>
      <w:r>
        <w:rPr>
          <w:sz w:val="22"/>
        </w:rPr>
        <w:t xml:space="preserve">.    The Call Right or Put Right, as the case may be, may be exercised by the appropriate Party via delivery of written notice to the other Party specifying the desired closing date for the transfer of the </w:t>
      </w:r>
      <w:r>
        <w:rPr>
          <w:strike/>
          <w:sz w:val="22"/>
        </w:rPr>
        <w:t>Member</w:t>
      </w:r>
      <w:r>
        <w:rPr>
          <w:sz w:val="22"/>
        </w:rPr>
        <w:t xml:space="preserve"> </w:t>
      </w:r>
      <w:r>
        <w:rPr>
          <w:b/>
          <w:sz w:val="22"/>
          <w:u w:val="double"/>
        </w:rPr>
        <w:t>Membership</w:t>
      </w:r>
      <w:r>
        <w:rPr>
          <w:sz w:val="22"/>
        </w:rPr>
        <w:t xml:space="preserve"> Interests, which date shall be no less than five (5) </w:t>
      </w:r>
      <w:r>
        <w:rPr>
          <w:b/>
          <w:sz w:val="22"/>
          <w:u w:val="double"/>
        </w:rPr>
        <w:t>and no more than fifteen (15)</w:t>
      </w:r>
      <w:r>
        <w:rPr>
          <w:sz w:val="22"/>
        </w:rPr>
        <w:t xml:space="preserve"> business days following receipt of such notice.</w:t>
      </w:r>
    </w:p>
    <w:p>
      <w:pPr>
        <w:pStyle w:val="Normal"/>
        <w:bidi w:val="0"/>
        <w:ind w:firstLine="720"/>
        <w:jc w:val="both"/>
        <w:rPr>
          <w:sz w:val="22"/>
        </w:rPr>
      </w:pPr>
      <w:r>
        <w:rPr>
          <w:sz w:val="22"/>
        </w:rPr>
      </w:r>
    </w:p>
    <w:p>
      <w:pPr>
        <w:pStyle w:val="Normal"/>
        <w:bidi w:val="0"/>
        <w:ind w:firstLine="720"/>
        <w:jc w:val="both"/>
        <w:rPr>
          <w:b/>
          <w:strike/>
          <w:sz w:val="22"/>
        </w:rPr>
      </w:pPr>
      <w:r>
        <w:rPr>
          <w:sz w:val="22"/>
        </w:rPr>
        <w:tab/>
      </w:r>
      <w:r>
        <w:rPr>
          <w:b/>
          <w:strike/>
          <w:sz w:val="22"/>
        </w:rPr>
        <w:t xml:space="preserve">Simultaneously with its acquisition of the Member Interests., and subject to satisfaction of the condition precedent that the Turbines shall have been ordered from GE,, Air Liquide shall assign the Turbine Contract (the “Assignment”) to LLC, or, in the sole discretion of ECT, to Project Co or any other entity designated by ECT (the “Assignee”). ECT shall thereafter assume all obligations with respect to the Turbines under the Turbine Contract, including payment to GE, PROVIDED THAT Air Liquide is not in breach of any of its representations and warranties or other obligations hereunder (“AL Breach”). Furthermore, irrespective of whether ECT or Air Liquide exercise either the Call Right or Put Right, as the case may be, Assignee shall pay to Air Liquide (with funds borrowed from ECT) as additional consideration for the Assignment (the “Additional Consideration”), eight (8) monthly payments of [$________] each (amounting to [$__________] in the aggregate). If the Turbines are delivered after April 1, 2000, Air Liquide agrees to pay ECT the delivery penalty amount associated with the date of shipment set forth on Exhibit “B” hereto. Such amount may be offset against the Call Price or Put Price (as defined in the LLC Agreement) otherwise payable under the LLC Agreement. Such payments shall be payable on the first business day of each month beginning with April 1___, 1999, by wire transfer. In the event of an AL Breach, Air Liquide shall return all Additional Consideration paid plus accrued interest thereon, from the date such amounts were paid until the date of repayment thereof, at the highest rate permitted by applicable law. </w:t>
      </w:r>
    </w:p>
    <w:p>
      <w:pPr>
        <w:pStyle w:val="Normal"/>
        <w:bidi w:val="0"/>
        <w:ind w:firstLine="720"/>
        <w:jc w:val="both"/>
        <w:rPr>
          <w:b/>
          <w:strike/>
          <w:sz w:val="22"/>
        </w:rPr>
      </w:pPr>
      <w:r>
        <w:rPr>
          <w:b/>
          <w:strike/>
          <w:sz w:val="22"/>
        </w:rPr>
      </w:r>
    </w:p>
    <w:p>
      <w:pPr>
        <w:pStyle w:val="Normal"/>
        <w:bidi w:val="0"/>
        <w:ind w:firstLine="720"/>
        <w:jc w:val="both"/>
        <w:rPr>
          <w:b/>
          <w:sz w:val="22"/>
          <w:u w:val="double"/>
        </w:rPr>
      </w:pPr>
      <w:r>
        <w:rPr>
          <w:b/>
          <w:sz w:val="22"/>
          <w:u w:val="double"/>
        </w:rPr>
        <w:t>(h)</w:t>
      </w:r>
      <w:r>
        <w:rPr>
          <w:b/>
          <w:sz w:val="22"/>
        </w:rPr>
        <w:tab/>
      </w:r>
      <w:r>
        <w:rPr>
          <w:b/>
          <w:sz w:val="22"/>
          <w:u w:val="double"/>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and (iii) TEH shall promptly pay ENA for any internal or third party costs it incurs or may incur with respect to any such assistance.</w:t>
      </w:r>
      <w:r>
        <w:rPr>
          <w:b/>
          <w:sz w:val="22"/>
        </w:rPr>
        <w:t xml:space="preserve">    </w:t>
      </w:r>
    </w:p>
    <w:p>
      <w:pPr>
        <w:pStyle w:val="Normal"/>
        <w:bidi w:val="0"/>
        <w:ind w:firstLine="72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u w:val="double"/>
        </w:rPr>
        <w:t>4.</w:t>
      </w:r>
      <w:r>
        <w:rPr>
          <w:b/>
          <w:sz w:val="22"/>
        </w:rPr>
        <w:tab/>
        <w:t xml:space="preserve">Term.    </w:t>
      </w:r>
      <w:r>
        <w:rPr>
          <w:sz w:val="22"/>
        </w:rPr>
        <w:t>This Agreement shall remain in force and effect until December 31, 2004 (the “</w:t>
      </w:r>
      <w:r>
        <w:rPr>
          <w:sz w:val="22"/>
          <w:u w:val="single"/>
        </w:rPr>
        <w:t>Term</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5.</w:t>
      </w:r>
      <w:r>
        <w:rPr>
          <w:sz w:val="22"/>
        </w:rPr>
        <w:tab/>
      </w:r>
      <w:r>
        <w:rPr>
          <w:b/>
          <w:sz w:val="22"/>
        </w:rPr>
        <w:t xml:space="preserve">Confidentiality.    </w:t>
      </w:r>
      <w:r>
        <w:rPr>
          <w:sz w:val="22"/>
        </w:rPr>
        <w:t xml:space="preserve">For a period beginning on the date of this Agreement and ending </w:t>
      </w:r>
      <w:r>
        <w:rPr>
          <w:strike/>
          <w:sz w:val="22"/>
        </w:rPr>
        <w:t>one (1)</w:t>
      </w:r>
      <w:r>
        <w:rPr>
          <w:sz w:val="22"/>
        </w:rPr>
        <w:t xml:space="preserve"> two (2) years after the expiration of the Term hereof, no Party will disclose any confidential information furnished to it pursuant to this Agreement without the prior written consent of the other Party (other than to its employees, representatives, lenders, counsel, lender’s counsel and affiliates, if any, collectively, its “</w:t>
      </w:r>
      <w:r>
        <w:rPr>
          <w:sz w:val="22"/>
          <w:u w:val="single"/>
        </w:rPr>
        <w:t>representatives</w:t>
      </w:r>
      <w:r>
        <w:rPr>
          <w:sz w:val="22"/>
        </w:rPr>
        <w:t>”) which representatives agree to be bound by the terms hereof.    The term “</w:t>
      </w:r>
      <w:r>
        <w:rPr>
          <w:sz w:val="22"/>
          <w:u w:val="single"/>
        </w:rPr>
        <w:t>confidential information</w:t>
      </w:r>
      <w:r>
        <w:rPr>
          <w:sz w:val="22"/>
        </w:rPr>
        <w:t xml:space="preserve">”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w:t>
      </w:r>
      <w:r>
        <w:rPr>
          <w:b/>
          <w:sz w:val="22"/>
          <w:u w:val="double"/>
        </w:rPr>
        <w:t>[</w:t>
      </w:r>
      <w:r>
        <w:rPr>
          <w:b/>
          <w:sz w:val="22"/>
        </w:rPr>
        <w:t xml:space="preserve">This Agreement incorporates herein by reference that certain Confidentiality Agreement entered into by the Parties on </w:t>
      </w:r>
      <w:r>
        <w:rPr>
          <w:b/>
          <w:strike/>
          <w:sz w:val="22"/>
        </w:rPr>
        <w:t>March 15, 1999</w:t>
      </w:r>
      <w:r>
        <w:rPr>
          <w:b/>
          <w:sz w:val="22"/>
          <w:u w:val="double"/>
        </w:rPr>
        <w:t>___________, 2000</w:t>
      </w:r>
      <w:r>
        <w:rPr>
          <w:b/>
          <w:sz w:val="22"/>
        </w:rPr>
        <w:t>, and the term thereunder shall be extended to conform with the Term of this Agreement and this Section 5.</w:t>
      </w:r>
      <w:r>
        <w:rPr>
          <w:b/>
          <w:sz w:val="22"/>
          <w:u w:val="double"/>
        </w:rPr>
        <w:t>]</w:t>
      </w:r>
      <w:r>
        <w:rPr>
          <w:sz w:val="22"/>
        </w:rPr>
        <w:t>    Any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6.</w:t>
        <w:tab/>
        <w:t xml:space="preserve">Representations, Warranties and Covenants. 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r>
      <w:r>
        <w:rPr>
          <w:b/>
          <w:sz w:val="22"/>
          <w:u w:val="double"/>
        </w:rPr>
        <w:t>(a)</w:t>
      </w:r>
      <w:r>
        <w:rPr>
          <w:b/>
          <w:sz w:val="22"/>
        </w:rPr>
        <w:tab/>
      </w:r>
      <w:r>
        <w:rPr>
          <w:sz w:val="22"/>
        </w:rPr>
        <w:t xml:space="preserve">Each Party hereby represents and warrants to the other Party that this Agreement </w:t>
      </w:r>
      <w:r>
        <w:rPr>
          <w:strike/>
          <w:sz w:val="22"/>
        </w:rPr>
        <w:t>(a)</w:t>
      </w:r>
      <w:r>
        <w:rPr>
          <w:b/>
          <w:sz w:val="22"/>
          <w:u w:val="double"/>
        </w:rPr>
        <w:t>(i)</w:t>
      </w:r>
      <w:r>
        <w:rPr>
          <w:sz w:val="22"/>
        </w:rPr>
        <w:t xml:space="preserve"> has been validly executed and delivered, </w:t>
      </w:r>
      <w:r>
        <w:rPr>
          <w:strike/>
          <w:sz w:val="22"/>
        </w:rPr>
        <w:t>(b)</w:t>
      </w:r>
      <w:r>
        <w:rPr>
          <w:b/>
          <w:sz w:val="22"/>
          <w:u w:val="double"/>
        </w:rPr>
        <w:t>(ii)</w:t>
      </w:r>
      <w:r>
        <w:rPr>
          <w:sz w:val="22"/>
        </w:rPr>
        <w:t xml:space="preserve"> has been duly authorized by all action necessary for the authorization hereof, and </w:t>
      </w:r>
      <w:r>
        <w:rPr>
          <w:strike/>
          <w:sz w:val="22"/>
        </w:rPr>
        <w:t>(c)</w:t>
      </w:r>
      <w:r>
        <w:rPr>
          <w:b/>
          <w:sz w:val="22"/>
          <w:u w:val="double"/>
        </w:rPr>
        <w:t>(iii)</w:t>
      </w:r>
      <w:r>
        <w:rPr>
          <w:sz w:val="22"/>
        </w:rPr>
        <w:t xml:space="preserve"> is the legal, valid and binding obligation of such Party, enforceable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u w:val="double"/>
        </w:rPr>
      </w:pPr>
      <w:r>
        <w:rPr>
          <w:sz w:val="22"/>
        </w:rPr>
        <w:tab/>
      </w:r>
      <w:r>
        <w:rPr>
          <w:b/>
          <w:strike/>
          <w:sz w:val="22"/>
        </w:rPr>
        <w:t>Further, Air Liquide</w:t>
      </w:r>
      <w:r>
        <w:rPr>
          <w:b/>
          <w:sz w:val="22"/>
          <w:u w:val="double"/>
        </w:rPr>
        <w:t>(b)</w:t>
      </w:r>
      <w:r>
        <w:rPr>
          <w:sz w:val="22"/>
        </w:rPr>
        <w:tab/>
      </w:r>
      <w:r>
        <w:rPr>
          <w:b/>
          <w:sz w:val="22"/>
          <w:u w:val="double"/>
        </w:rPr>
        <w:t>ENA</w:t>
      </w:r>
      <w:r>
        <w:rPr>
          <w:sz w:val="22"/>
        </w:rPr>
        <w:t xml:space="preserve"> specifically </w:t>
      </w:r>
      <w:r>
        <w:rPr>
          <w:b/>
          <w:sz w:val="22"/>
          <w:u w:val="double"/>
        </w:rPr>
        <w:t>represents and</w:t>
      </w:r>
      <w:r>
        <w:rPr>
          <w:sz w:val="22"/>
        </w:rPr>
        <w:t xml:space="preserve"> warrants </w:t>
      </w:r>
      <w:r>
        <w:rPr>
          <w:strike/>
          <w:sz w:val="22"/>
        </w:rPr>
        <w:t>and agrees</w:t>
      </w:r>
      <w:r>
        <w:rPr>
          <w:sz w:val="22"/>
        </w:rPr>
        <w:t xml:space="preserve"> that (i) the </w:t>
      </w:r>
      <w:r>
        <w:rPr>
          <w:strike/>
          <w:sz w:val="22"/>
        </w:rPr>
        <w:t>Turbine</w:t>
      </w:r>
      <w:r>
        <w:rPr>
          <w:sz w:val="22"/>
        </w:rPr>
        <w:t xml:space="preserve"> </w:t>
      </w:r>
      <w:r>
        <w:rPr>
          <w:b/>
          <w:sz w:val="22"/>
          <w:u w:val="double"/>
        </w:rPr>
        <w:t>Breakout</w:t>
      </w:r>
      <w:r>
        <w:rPr>
          <w:sz w:val="22"/>
        </w:rPr>
        <w:t xml:space="preserve"> Contract is a valid and binding obligation upon both of the parties thereto, and that the copy of the </w:t>
      </w:r>
      <w:r>
        <w:rPr>
          <w:strike/>
          <w:sz w:val="22"/>
        </w:rPr>
        <w:t>Turbine</w:t>
      </w:r>
      <w:r>
        <w:rPr>
          <w:sz w:val="22"/>
        </w:rPr>
        <w:t xml:space="preserve"> </w:t>
      </w:r>
      <w:r>
        <w:rPr>
          <w:b/>
          <w:sz w:val="22"/>
          <w:u w:val="double"/>
        </w:rPr>
        <w:t>Breakout</w:t>
      </w:r>
      <w:r>
        <w:rPr>
          <w:sz w:val="22"/>
        </w:rPr>
        <w:t xml:space="preserve"> Contract attached hereto as </w:t>
      </w:r>
      <w:r>
        <w:rPr>
          <w:sz w:val="22"/>
          <w:u w:val="single"/>
        </w:rPr>
        <w:t xml:space="preserve">Exhibit </w:t>
      </w:r>
      <w:r>
        <w:rPr>
          <w:strike/>
          <w:sz w:val="22"/>
          <w:u w:val="single"/>
        </w:rPr>
        <w:t>“A”</w:t>
      </w:r>
      <w:r>
        <w:rPr>
          <w:b/>
          <w:sz w:val="22"/>
          <w:u w:val="double"/>
        </w:rPr>
        <w:t>A</w:t>
      </w:r>
      <w:r>
        <w:rPr>
          <w:sz w:val="22"/>
        </w:rPr>
        <w:t xml:space="preserve"> is complete, true and correct in all respects, and has not been amended, revised, assigned, transferred, conveyed or otherwise modified; (ii) to the best of </w:t>
      </w:r>
      <w:r>
        <w:rPr>
          <w:strike/>
          <w:sz w:val="22"/>
        </w:rPr>
        <w:t>Air Liquide’s</w:t>
      </w:r>
      <w:r>
        <w:rPr>
          <w:sz w:val="22"/>
        </w:rPr>
        <w:t xml:space="preserve"> </w:t>
      </w:r>
      <w:r>
        <w:rPr>
          <w:b/>
          <w:sz w:val="22"/>
          <w:u w:val="double"/>
        </w:rPr>
        <w:t>ENA’s</w:t>
      </w:r>
      <w:r>
        <w:rPr>
          <w:sz w:val="22"/>
        </w:rPr>
        <w:t xml:space="preserve"> knowledge, neither </w:t>
      </w:r>
      <w:r>
        <w:rPr>
          <w:strike/>
          <w:sz w:val="22"/>
        </w:rPr>
        <w:t>Air Liquide</w:t>
      </w:r>
      <w:r>
        <w:rPr>
          <w:sz w:val="22"/>
        </w:rPr>
        <w:t xml:space="preserve"> </w:t>
      </w:r>
      <w:r>
        <w:rPr>
          <w:b/>
          <w:sz w:val="22"/>
          <w:u w:val="double"/>
        </w:rPr>
        <w:t>the LLC</w:t>
      </w:r>
      <w:r>
        <w:rPr>
          <w:sz w:val="22"/>
        </w:rPr>
        <w:t xml:space="preserve"> nor GE is in breach of any of the terms of the </w:t>
      </w:r>
      <w:r>
        <w:rPr>
          <w:strike/>
          <w:sz w:val="22"/>
        </w:rPr>
        <w:t>Turbine</w:t>
      </w:r>
      <w:r>
        <w:rPr>
          <w:sz w:val="22"/>
        </w:rPr>
        <w:t xml:space="preserve"> </w:t>
      </w:r>
      <w:r>
        <w:rPr>
          <w:b/>
          <w:sz w:val="22"/>
          <w:u w:val="double"/>
        </w:rPr>
        <w:t>Breakout</w:t>
      </w:r>
      <w:r>
        <w:rPr>
          <w:sz w:val="22"/>
        </w:rPr>
        <w:t xml:space="preserve">    Contract, and </w:t>
      </w:r>
      <w:r>
        <w:rPr>
          <w:strike/>
          <w:sz w:val="22"/>
        </w:rPr>
        <w:t>Air Liquide</w:t>
      </w:r>
      <w:r>
        <w:rPr>
          <w:sz w:val="22"/>
        </w:rPr>
        <w:t xml:space="preserve"> </w:t>
      </w:r>
      <w:r>
        <w:rPr>
          <w:b/>
          <w:sz w:val="22"/>
          <w:u w:val="double"/>
        </w:rPr>
        <w:t>ENA</w:t>
      </w:r>
      <w:r>
        <w:rPr>
          <w:sz w:val="22"/>
        </w:rPr>
        <w:t xml:space="preserve"> knows of no facts which, or which with the passage of time, may give rise to a breach of the </w:t>
      </w:r>
      <w:r>
        <w:rPr>
          <w:strike/>
          <w:sz w:val="22"/>
        </w:rPr>
        <w:t>Turbine</w:t>
      </w:r>
      <w:r>
        <w:rPr>
          <w:sz w:val="22"/>
        </w:rPr>
        <w:t xml:space="preserve"> </w:t>
      </w:r>
      <w:r>
        <w:rPr>
          <w:b/>
          <w:sz w:val="22"/>
          <w:u w:val="double"/>
        </w:rPr>
        <w:t>Breakout</w:t>
      </w:r>
      <w:r>
        <w:rPr>
          <w:sz w:val="22"/>
        </w:rPr>
        <w:t xml:space="preserve"> Contract; (iii) no consents or other authorizations are required in order for </w:t>
      </w:r>
      <w:r>
        <w:rPr>
          <w:strike/>
          <w:sz w:val="22"/>
        </w:rPr>
        <w:t>Air Liquide</w:t>
      </w:r>
      <w:r>
        <w:rPr>
          <w:sz w:val="22"/>
        </w:rPr>
        <w:t xml:space="preserve"> </w:t>
      </w:r>
      <w:r>
        <w:rPr>
          <w:b/>
          <w:sz w:val="22"/>
          <w:u w:val="double"/>
        </w:rPr>
        <w:t>ENA</w:t>
      </w:r>
      <w:r>
        <w:rPr>
          <w:sz w:val="22"/>
        </w:rPr>
        <w:t xml:space="preserve"> to </w:t>
      </w:r>
      <w:r>
        <w:rPr>
          <w:strike/>
          <w:sz w:val="22"/>
        </w:rPr>
        <w:t>make</w:t>
      </w:r>
      <w:r>
        <w:rPr>
          <w:sz w:val="22"/>
        </w:rPr>
        <w:t xml:space="preserve"> </w:t>
      </w:r>
      <w:r>
        <w:rPr>
          <w:b/>
          <w:sz w:val="22"/>
          <w:u w:val="double"/>
        </w:rPr>
        <w:t>effect</w:t>
      </w:r>
      <w:r>
        <w:rPr>
          <w:sz w:val="22"/>
        </w:rPr>
        <w:t xml:space="preserve"> the </w:t>
      </w:r>
      <w:r>
        <w:rPr>
          <w:strike/>
          <w:sz w:val="22"/>
        </w:rPr>
        <w:t>Assignment</w:t>
      </w:r>
      <w:r>
        <w:rPr>
          <w:sz w:val="22"/>
        </w:rPr>
        <w:t xml:space="preserve"> </w:t>
      </w:r>
      <w:r>
        <w:rPr>
          <w:b/>
          <w:sz w:val="22"/>
          <w:u w:val="double"/>
        </w:rPr>
        <w:t>Transaction</w:t>
      </w:r>
      <w:r>
        <w:rPr>
          <w:sz w:val="22"/>
        </w:rPr>
        <w:t xml:space="preserve"> contemplated hereby; (iv) </w:t>
      </w:r>
      <w:r>
        <w:rPr>
          <w:strike/>
          <w:sz w:val="22"/>
        </w:rPr>
        <w:t>the Assignment will not materially alter</w:t>
      </w:r>
      <w:r>
        <w:rPr>
          <w:sz w:val="22"/>
        </w:rPr>
        <w:t xml:space="preserve"> </w:t>
      </w:r>
      <w:r>
        <w:rPr>
          <w:b/>
          <w:sz w:val="22"/>
          <w:u w:val="double"/>
        </w:rPr>
        <w:t>consummation of the Transaction will not result in any material alteration of</w:t>
      </w:r>
      <w:r>
        <w:rPr>
          <w:sz w:val="22"/>
        </w:rPr>
        <w:t xml:space="preserve"> any of the obligations of </w:t>
      </w:r>
      <w:r>
        <w:rPr>
          <w:strike/>
          <w:sz w:val="22"/>
        </w:rPr>
        <w:t>Air Liquide,</w:t>
      </w:r>
      <w:r>
        <w:rPr>
          <w:sz w:val="22"/>
        </w:rPr>
        <w:t xml:space="preserve"> </w:t>
      </w:r>
      <w:r>
        <w:rPr>
          <w:b/>
          <w:sz w:val="22"/>
          <w:u w:val="double"/>
        </w:rPr>
        <w:t>the LLC</w:t>
      </w:r>
      <w:r>
        <w:rPr>
          <w:sz w:val="22"/>
        </w:rPr>
        <w:t xml:space="preserve"> or GE under the </w:t>
      </w:r>
      <w:r>
        <w:rPr>
          <w:strike/>
          <w:sz w:val="22"/>
        </w:rPr>
        <w:t>Turbine</w:t>
      </w:r>
      <w:r>
        <w:rPr>
          <w:sz w:val="22"/>
        </w:rPr>
        <w:t xml:space="preserve"> </w:t>
      </w:r>
      <w:r>
        <w:rPr>
          <w:b/>
          <w:sz w:val="22"/>
          <w:u w:val="double"/>
        </w:rPr>
        <w:t>Breakout</w:t>
      </w:r>
      <w:r>
        <w:rPr>
          <w:sz w:val="22"/>
        </w:rPr>
        <w:t xml:space="preserve"> Contract to the detriment of </w:t>
      </w:r>
      <w:r>
        <w:rPr>
          <w:strike/>
          <w:sz w:val="22"/>
        </w:rPr>
        <w:t>Assignee;</w:t>
      </w:r>
      <w:r>
        <w:rPr>
          <w:sz w:val="22"/>
        </w:rPr>
        <w:t xml:space="preserve"> </w:t>
      </w:r>
      <w:r>
        <w:rPr>
          <w:b/>
          <w:sz w:val="22"/>
          <w:u w:val="double"/>
        </w:rPr>
        <w:t>the LLC;</w:t>
      </w:r>
      <w:r>
        <w:rPr>
          <w:sz w:val="22"/>
        </w:rPr>
        <w:t xml:space="preserve"> (v) </w:t>
      </w:r>
      <w:r>
        <w:rPr>
          <w:strike/>
          <w:sz w:val="22"/>
        </w:rPr>
        <w:t>Air Liquide</w:t>
      </w:r>
      <w:r>
        <w:rPr>
          <w:sz w:val="22"/>
        </w:rPr>
        <w:t xml:space="preserve"> </w:t>
      </w:r>
      <w:r>
        <w:rPr>
          <w:b/>
          <w:sz w:val="22"/>
          <w:u w:val="double"/>
        </w:rPr>
        <w:t>ENA</w:t>
      </w:r>
      <w:r>
        <w:rPr>
          <w:sz w:val="22"/>
        </w:rPr>
        <w:t xml:space="preserve"> shall not, by act or omission, cause, permit or bring about any breach of the </w:t>
      </w:r>
      <w:r>
        <w:rPr>
          <w:strike/>
          <w:sz w:val="22"/>
        </w:rPr>
        <w:t>Turbine</w:t>
      </w:r>
      <w:r>
        <w:rPr>
          <w:sz w:val="22"/>
        </w:rPr>
        <w:t xml:space="preserve"> </w:t>
      </w:r>
      <w:r>
        <w:rPr>
          <w:b/>
          <w:sz w:val="22"/>
          <w:u w:val="double"/>
        </w:rPr>
        <w:t>Breakout</w:t>
      </w:r>
      <w:r>
        <w:rPr>
          <w:sz w:val="22"/>
        </w:rPr>
        <w:t xml:space="preserve"> Contract; (vi) </w:t>
      </w:r>
      <w:r>
        <w:rPr>
          <w:strike/>
          <w:sz w:val="22"/>
        </w:rPr>
        <w:t>Air Liquide</w:t>
      </w:r>
      <w:r>
        <w:rPr>
          <w:sz w:val="22"/>
        </w:rPr>
        <w:t xml:space="preserve"> </w:t>
      </w:r>
      <w:r>
        <w:rPr>
          <w:b/>
          <w:sz w:val="22"/>
          <w:u w:val="double"/>
        </w:rPr>
        <w:t>ENA</w:t>
      </w:r>
      <w:r>
        <w:rPr>
          <w:sz w:val="22"/>
        </w:rPr>
        <w:t xml:space="preserve"> shall not amend, revise, assign, transfer, convey or otherwise modify the </w:t>
      </w:r>
      <w:r>
        <w:rPr>
          <w:strike/>
          <w:sz w:val="22"/>
        </w:rPr>
        <w:t>Turbine</w:t>
      </w:r>
      <w:r>
        <w:rPr>
          <w:sz w:val="22"/>
        </w:rPr>
        <w:t xml:space="preserve"> </w:t>
      </w:r>
      <w:r>
        <w:rPr>
          <w:b/>
          <w:sz w:val="22"/>
          <w:u w:val="double"/>
        </w:rPr>
        <w:t>Breakout</w:t>
      </w:r>
      <w:r>
        <w:rPr>
          <w:sz w:val="22"/>
        </w:rPr>
        <w:t xml:space="preserve"> Contract </w:t>
      </w:r>
      <w:r>
        <w:rPr>
          <w:strike/>
          <w:sz w:val="22"/>
        </w:rPr>
        <w:t>in so far</w:t>
      </w:r>
      <w:r>
        <w:rPr>
          <w:sz w:val="22"/>
        </w:rPr>
        <w:t xml:space="preserve"> </w:t>
      </w:r>
      <w:r>
        <w:rPr>
          <w:b/>
          <w:sz w:val="22"/>
          <w:u w:val="double"/>
        </w:rPr>
        <w:t>insofar</w:t>
      </w:r>
      <w:r>
        <w:rPr>
          <w:sz w:val="22"/>
        </w:rPr>
        <w:t xml:space="preserve"> as it relates to the </w:t>
      </w:r>
      <w:r>
        <w:rPr>
          <w:strike/>
          <w:sz w:val="22"/>
        </w:rPr>
        <w:t>Turbines and</w:t>
      </w:r>
      <w:r>
        <w:rPr>
          <w:sz w:val="22"/>
        </w:rPr>
        <w:t xml:space="preserve"> </w:t>
      </w:r>
      <w:r>
        <w:rPr>
          <w:b/>
          <w:sz w:val="22"/>
          <w:u w:val="double"/>
        </w:rPr>
        <w:t>Subject Unit,</w:t>
      </w:r>
      <w:r>
        <w:rPr>
          <w:sz w:val="22"/>
        </w:rPr>
        <w:t xml:space="preserve"> (vii) following </w:t>
      </w:r>
      <w:r>
        <w:rPr>
          <w:strike/>
          <w:sz w:val="22"/>
        </w:rPr>
        <w:t>the Assignment, Air Liquide</w:t>
      </w:r>
      <w:r>
        <w:rPr>
          <w:sz w:val="22"/>
        </w:rPr>
        <w:t xml:space="preserve"> </w:t>
      </w:r>
      <w:r>
        <w:rPr>
          <w:b/>
          <w:sz w:val="22"/>
          <w:u w:val="double"/>
        </w:rPr>
        <w:t>consummation of the Transaction, ENA</w:t>
      </w:r>
      <w:r>
        <w:rPr>
          <w:sz w:val="22"/>
        </w:rPr>
        <w:t xml:space="preserve"> agrees to </w:t>
      </w:r>
      <w:r>
        <w:rPr>
          <w:strike/>
          <w:sz w:val="22"/>
        </w:rPr>
        <w:t>(a)</w:t>
      </w:r>
      <w:r>
        <w:rPr>
          <w:b/>
          <w:sz w:val="22"/>
          <w:u w:val="double"/>
        </w:rPr>
        <w:t>(A)</w:t>
      </w:r>
      <w:r>
        <w:rPr>
          <w:sz w:val="22"/>
        </w:rPr>
        <w:t xml:space="preserve"> assist </w:t>
      </w:r>
      <w:r>
        <w:rPr>
          <w:strike/>
          <w:sz w:val="22"/>
        </w:rPr>
        <w:t>ECT and or Assignee</w:t>
      </w:r>
      <w:r>
        <w:rPr>
          <w:sz w:val="22"/>
        </w:rPr>
        <w:t xml:space="preserve"> </w:t>
      </w:r>
      <w:r>
        <w:rPr>
          <w:b/>
          <w:sz w:val="22"/>
          <w:u w:val="double"/>
        </w:rPr>
        <w:t>the LLC</w:t>
      </w:r>
      <w:r>
        <w:rPr>
          <w:sz w:val="22"/>
        </w:rPr>
        <w:t xml:space="preserve"> in enforcing any of the terms of the </w:t>
      </w:r>
      <w:r>
        <w:rPr>
          <w:strike/>
          <w:sz w:val="22"/>
        </w:rPr>
        <w:t>Turbine</w:t>
      </w:r>
      <w:r>
        <w:rPr>
          <w:sz w:val="22"/>
        </w:rPr>
        <w:t xml:space="preserve"> </w:t>
      </w:r>
      <w:r>
        <w:rPr>
          <w:b/>
          <w:sz w:val="22"/>
          <w:u w:val="double"/>
        </w:rPr>
        <w:t>Breakout</w:t>
      </w:r>
      <w:r>
        <w:rPr>
          <w:sz w:val="22"/>
        </w:rPr>
        <w:t xml:space="preserve"> Contract, if necessary</w:t>
      </w:r>
      <w:r>
        <w:rPr>
          <w:b/>
          <w:sz w:val="22"/>
          <w:u w:val="double"/>
        </w:rPr>
        <w:t>,</w:t>
      </w:r>
      <w:r>
        <w:rPr>
          <w:sz w:val="22"/>
        </w:rPr>
        <w:t xml:space="preserve"> and </w:t>
      </w:r>
      <w:r>
        <w:rPr>
          <w:strike/>
          <w:sz w:val="22"/>
        </w:rPr>
        <w:t>(b)</w:t>
      </w:r>
      <w:r>
        <w:rPr>
          <w:b/>
          <w:sz w:val="22"/>
          <w:u w:val="double"/>
        </w:rPr>
        <w:t>(B)</w:t>
      </w:r>
      <w:r>
        <w:rPr>
          <w:sz w:val="22"/>
        </w:rPr>
        <w:t xml:space="preserve"> deliver to </w:t>
      </w:r>
      <w:r>
        <w:rPr>
          <w:strike/>
          <w:sz w:val="22"/>
        </w:rPr>
        <w:t>ECT</w:t>
      </w:r>
      <w:r>
        <w:rPr>
          <w:sz w:val="22"/>
        </w:rPr>
        <w:t xml:space="preserve"> </w:t>
      </w:r>
      <w:r>
        <w:rPr>
          <w:b/>
          <w:sz w:val="22"/>
          <w:u w:val="double"/>
        </w:rPr>
        <w:t>TEH</w:t>
      </w:r>
      <w:r>
        <w:rPr>
          <w:sz w:val="22"/>
        </w:rPr>
        <w:t xml:space="preserve"> copies of all correspondence which it receives from any </w:t>
      </w:r>
      <w:r>
        <w:rPr>
          <w:strike/>
          <w:sz w:val="22"/>
        </w:rPr>
        <w:t>party</w:t>
      </w:r>
      <w:r>
        <w:rPr>
          <w:sz w:val="22"/>
        </w:rPr>
        <w:t xml:space="preserve"> </w:t>
      </w:r>
      <w:r>
        <w:rPr>
          <w:b/>
          <w:sz w:val="22"/>
          <w:u w:val="double"/>
        </w:rPr>
        <w:t>entity</w:t>
      </w:r>
      <w:r>
        <w:rPr>
          <w:sz w:val="22"/>
        </w:rPr>
        <w:t xml:space="preserve">, including without limitation GE, in connection with the </w:t>
      </w:r>
      <w:r>
        <w:rPr>
          <w:strike/>
          <w:sz w:val="22"/>
        </w:rPr>
        <w:t>Turbines or the Turbine Contract.</w:t>
      </w:r>
      <w:r>
        <w:rPr>
          <w:sz w:val="22"/>
        </w:rPr>
        <w:t xml:space="preserve"> </w:t>
      </w:r>
      <w:r>
        <w:rPr>
          <w:b/>
          <w:sz w:val="22"/>
          <w:u w:val="double"/>
        </w:rPr>
        <w:t>Subject Unit or the Breakout Contract and (viii) the Membership Interests being issued by the LLC are free and clear of any and all liens and encumbrances and upon the payment thereof by TEH shall be fully paid and non-assessable.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u w:val="double"/>
        </w:rPr>
        <w:t>(c)</w:t>
      </w:r>
      <w:r>
        <w:rPr>
          <w:sz w:val="22"/>
        </w:rPr>
        <w:tab/>
      </w:r>
      <w:r>
        <w:rPr>
          <w:b/>
          <w:sz w:val="22"/>
          <w:u w:val="double"/>
        </w:rPr>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“Securities Act”), (B) any state securities laws (the “State Acts”), or (C) the securities laws of any foreign jurisdiction (the “Foreign Acts”),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Paragraph 6(c) are being relied upon by the LLC as the basis for the exemption of the purchase by TEH of its interest in the LLC from the registration requirements of the Securities Act, the applicable State Acts, and the applicable Foreign Acts.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9.</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11.</w:t>
        <w:tab/>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r>
        <w:rPr>
          <w:rStyle w:val="1"/>
          <w:b/>
          <w:strike/>
        </w:rPr>
        <w:t>, AS FURTHER LIMITED IN SECTION 5 HEREOF</w:t>
      </w:r>
      <w:r>
        <w:rPr>
          <w:rStyle w:val="1"/>
          <w:b/>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w:t>
      </w:r>
      <w:r>
        <w:rPr>
          <w:strike/>
          <w:sz w:val="22"/>
        </w:rPr>
        <w:t>ECT</w:t>
      </w:r>
      <w:r>
        <w:rPr>
          <w:sz w:val="22"/>
        </w:rPr>
        <w:t xml:space="preserve"> </w:t>
      </w:r>
      <w:r>
        <w:rPr>
          <w:b/>
          <w:sz w:val="22"/>
          <w:u w:val="double"/>
        </w:rPr>
        <w:t>either Party</w:t>
      </w:r>
      <w:r>
        <w:rPr>
          <w:sz w:val="22"/>
        </w:rPr>
        <w:t xml:space="preserve"> may assign its obligations hereunder without the approval of </w:t>
      </w:r>
      <w:r>
        <w:rPr>
          <w:strike/>
          <w:sz w:val="22"/>
        </w:rPr>
        <w:t>Air Liquide</w:t>
      </w:r>
      <w:r>
        <w:rPr>
          <w:sz w:val="22"/>
        </w:rPr>
        <w:t xml:space="preserve"> </w:t>
      </w:r>
      <w:r>
        <w:rPr>
          <w:b/>
          <w:sz w:val="22"/>
          <w:u w:val="double"/>
        </w:rPr>
        <w:t>the other</w:t>
      </w:r>
      <w:r>
        <w:rPr>
          <w:sz w:val="22"/>
        </w:rPr>
        <w:t xml:space="preserve"> to any subsidiary or affiliate of </w:t>
      </w:r>
      <w:r>
        <w:rPr>
          <w:strike/>
          <w:sz w:val="22"/>
        </w:rPr>
        <w:t>ECT or to any other person or entity for purposes of any financing arrangement</w:t>
      </w:r>
      <w:r>
        <w:rPr>
          <w:sz w:val="22"/>
        </w:rPr>
        <w:t xml:space="preserve"> </w:t>
      </w:r>
      <w:r>
        <w:rPr>
          <w:b/>
          <w:sz w:val="22"/>
          <w:u w:val="double"/>
        </w:rPr>
        <w:t>the assignor</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13.</w:t>
      </w:r>
      <w:r>
        <w:rPr>
          <w:sz w:val="22"/>
        </w:rPr>
        <w:tab/>
      </w:r>
      <w:r>
        <w:rPr>
          <w:b/>
          <w:sz w:val="22"/>
        </w:rPr>
        <w:t>Notices</w:t>
      </w:r>
      <w:r>
        <w:rPr>
          <w:sz w:val="22"/>
        </w:rPr>
        <w:t xml:space="preserve">.    All notices required or provided for in this Agreement shall be in writing and shall be delivered by hand or sent by registered or certified mail or facsimile transmission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t>Air Liquide America Corporation</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t>2700 Post Oak Boulevard</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t>Post Office Box 460229</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t>Houston, Texas 77056-8229</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t xml:space="preserve">Attention: General Counsel, Tonnage Division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t>Facsimile:_______________ (713)624-8794</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sz w:val="22"/>
          <w:u w:val="double"/>
        </w:rPr>
      </w:pPr>
      <w:r>
        <w:rPr>
          <w:strike/>
          <w:sz w:val="22"/>
        </w:rPr>
        <w:t>Enron Capital &amp; Trade Resources</w:t>
      </w:r>
      <w:r>
        <w:rPr>
          <w:sz w:val="22"/>
        </w:rPr>
        <w:t xml:space="preserve"> </w:t>
      </w:r>
      <w:r>
        <w:rPr>
          <w:b/>
          <w:sz w:val="22"/>
          <w:u w:val="double"/>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sz w:val="22"/>
          <w:u w:val="double"/>
        </w:rPr>
      </w:pPr>
      <w:r>
        <w:rPr>
          <w:b/>
          <w:sz w:val="22"/>
          <w:u w:val="double"/>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sz w:val="22"/>
          <w:u w:val="double"/>
        </w:rPr>
      </w:pPr>
      <w:r>
        <w:rPr>
          <w:b/>
          <w:sz w:val="22"/>
          <w:u w:val="double"/>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sz w:val="22"/>
          <w:u w:val="double"/>
        </w:rPr>
      </w:pPr>
      <w:r>
        <w:rPr>
          <w:b/>
          <w:sz w:val="22"/>
          <w:u w:val="double"/>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sz w:val="22"/>
          <w:u w:val="double"/>
        </w:rPr>
      </w:pPr>
      <w:r>
        <w:rPr>
          <w:b/>
          <w:sz w:val="22"/>
          <w:u w:val="double"/>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sz w:val="22"/>
          <w:u w:val="double"/>
        </w:rPr>
      </w:pPr>
      <w:r>
        <w:rPr>
          <w:b/>
          <w:sz w:val="22"/>
          <w:u w:val="double"/>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b/>
          <w:sz w:val="22"/>
          <w:u w:val="double"/>
        </w:rPr>
        <w:t>Enron North America</w:t>
      </w:r>
      <w:r>
        <w:rPr>
          <w:sz w:val="22"/>
        </w:rPr>
        <w:t xml:space="preserve">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 xml:space="preserve">Attention:    </w:t>
      </w:r>
      <w:r>
        <w:rPr>
          <w:strike/>
          <w:sz w:val="22"/>
        </w:rPr>
        <w:t>Michael J. Miller</w:t>
      </w:r>
      <w:r>
        <w:rPr>
          <w:sz w:val="22"/>
        </w:rPr>
        <w:t xml:space="preserve"> </w:t>
      </w:r>
      <w:r>
        <w:rPr>
          <w:b/>
          <w:sz w:val="22"/>
          <w:u w:val="double"/>
        </w:rPr>
        <w:t>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 xml:space="preserve">Facsimile:    (713) </w:t>
      </w:r>
      <w:r>
        <w:rPr>
          <w:b/>
          <w:sz w:val="22"/>
          <w:u w:val="double"/>
        </w:rPr>
        <w:t>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z w:val="22"/>
        </w:rPr>
        <w:t xml:space="preserve">A notice or communication delivered hereunder shall be deemed to have been given and received </w:t>
      </w:r>
      <w:r>
        <w:rPr>
          <w:b/>
          <w:sz w:val="22"/>
          <w:u w:val="double"/>
        </w:rPr>
        <w:t>(a) on the date of receipt</w:t>
      </w:r>
      <w:r>
        <w:rPr>
          <w:strike/>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(a) </w:t>
      </w:r>
      <w:r>
        <w:rPr>
          <w:sz w:val="22"/>
        </w:rPr>
        <w:t xml:space="preserve"> if delivered personally or by </w:t>
      </w:r>
      <w:r>
        <w:rPr>
          <w:b/>
          <w:sz w:val="22"/>
          <w:u w:val="double"/>
        </w:rPr>
        <w:t>courier, (b) two (2) business days after posting if transmitted by mail, or (c) on the date of transmission if transmitted by telecopy, provided that the sender obtains confirmation</w:t>
      </w:r>
      <w:r>
        <w:rPr>
          <w:sz w:val="22"/>
        </w:rPr>
        <w:t xml:space="preserve"> </w:t>
      </w:r>
      <w:r>
        <w:rPr>
          <w:strike/>
          <w:sz w:val="22"/>
        </w:rPr>
        <w:t>registered or certified mail to a Party’s address on the day of delivery;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(b) if sent by overnight courier, on the day after posting;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trike/>
          <w:sz w:val="22"/>
        </w:rPr>
        <w:t>(c) if transmitted by facsimile to a Party’s facsimile number and a correct and complete transmission report is received by the sender, on the day</w:t>
      </w:r>
      <w:r>
        <w:rPr>
          <w:sz w:val="22"/>
        </w:rPr>
        <w:t xml:space="preserve"> of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 xml:space="preserve">ENRON </w:t>
      </w:r>
      <w:r>
        <w:rPr>
          <w:b/>
          <w:strike/>
          <w:sz w:val="22"/>
        </w:rPr>
        <w:t>CAPITAL &amp; TRADE RESOURCES</w:t>
      </w:r>
      <w:r>
        <w:rPr>
          <w:b/>
          <w:sz w:val="22"/>
        </w:rPr>
        <w:t xml:space="preserve"> </w:t>
      </w:r>
      <w:r>
        <w:rPr>
          <w:b/>
          <w:sz w:val="22"/>
          <w:u w:val="double"/>
        </w:rPr>
        <w:t>NORTH AMERICA</w:t>
      </w:r>
      <w:r>
        <w:rPr>
          <w:b/>
          <w:sz w:val="22"/>
        </w:rPr>
        <w:t xml:space="preserve">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u w:val="double"/>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_____ day of </w:t>
      </w:r>
      <w:r>
        <w:rPr>
          <w:strike/>
          <w:sz w:val="22"/>
        </w:rPr>
        <w:t>____________, 1999.</w:t>
      </w:r>
      <w:r>
        <w:rPr>
          <w:sz w:val="22"/>
        </w:rPr>
        <w:t xml:space="preserve"> </w:t>
      </w:r>
      <w:r>
        <w:rPr>
          <w:b/>
          <w:sz w:val="22"/>
          <w:u w:val="double"/>
        </w:rPr>
        <w:t>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trike/>
          <w:sz w:val="22"/>
        </w:rPr>
        <w:t>AIR LIQUIDE AMERICA CORPORATION</w:t>
      </w:r>
      <w:r>
        <w:rPr>
          <w:b/>
          <w:sz w:val="22"/>
        </w:rPr>
        <w:t xml:space="preserve"> </w:t>
      </w:r>
      <w:r>
        <w:rPr>
          <w:b/>
          <w:sz w:val="22"/>
          <w:u w:val="double"/>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EXHIBIT “A”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TURBINE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EXHIBIT “B”</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Delivery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Shipment Date Penalty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4/2/00 20,000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4/3/00 40,000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4/4/00 60,000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4/5/00 80,000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4/6/00 100,000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4/7/00 120,000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4/8/00 140,000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4/9/00 160,000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4/10/00 180,000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4/11/00 200,000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4/12/00 216,000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4/13/00 232,000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4/14/00 248,000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4/15/00 264,000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4/16/00 276,000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4/17/00 288,000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4/18/00 300,000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4/19/00 312,000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4/20/00 320,000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4/21/00 328,000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4/22/00 336,000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4/23/00 344,000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4/24/00 352,000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4/25/00 360,000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4/26/00 368,000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4/27/00 376,000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4/28/00 384,000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 xml:space="preserve">4/29/00 392,000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trike/>
          <w:sz w:val="22"/>
        </w:rPr>
        <w:t>4/30/00 and after 400,000</w:t>
      </w:r>
      <w:r>
        <w:rPr>
          <w:sz w:val="22"/>
        </w:rPr>
        <w:t xml:space="preserve"> </w:t>
      </w:r>
      <w:r>
        <w:rPr>
          <w:b/>
          <w:sz w:val="22"/>
          <w:u w:val="double"/>
        </w:rPr>
        <w:t>Exhibit A - Breakout Contract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8">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sz w:val="12"/>
      </w:rPr>
    </w:pPr>
    <w:r>
      <w:rPr>
        <w:sz w:val="12"/>
      </w:rPr>
      <mc:AlternateContent>
        <mc:Choice Requires="wps">
          <w:drawing>
            <wp:anchor behindDoc="1" distT="0" distB="0" distL="0" distR="0" simplePos="0" locked="0" layoutInCell="0" allowOverlap="1" relativeHeight="10">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17">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December __, 2000</w:t>
    </w:r>
    <w:r>
      <w:rPr>
        <w:b/>
        <w:sz w:val="22"/>
      </w:rPr>
      <w:tab/>
      <w:tab/>
      <w:t>                                                                                                                DRAFT : 11/30/00</w:t>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11/30/00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LibreOffice_project/2cc84caafd2707671cae2773f8085721f003b89f</Application>
  <AppVersion>15.0000</AppVersion>
  <Pages>99</Pages>
  <Words>1671</Words>
  <CharactersWithSpaces>9530</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2000-11-29T17:24:00Z</dcterms:created>
  <dc:creator>Carolyn Campbell</dc:creator>
  <dc:description/>
  <dc:language>en-CA</dc:language>
  <cp:lastModifiedBy/>
  <cp:lastPrinted>2000-11-30T11:23:00Z</cp:lastPrinted>
  <dcterms:modified xsi:type="dcterms:W3CDTF">2000-11-30T13:06:00Z</dcterms:modified>
  <cp:revision>33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King &amp; Spalding</vt:lpwstr>
  </property>
  <property fmtid="{D5CDD505-2E9C-101B-9397-08002B2CF9AE}" pid="5" name="Original File">
    <vt:lpwstr>::ODMA\PCDOCS\HOUSTON\44350\2</vt:lpwstr>
  </property>
</Properties>
</file>